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9A46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657A4A">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711317E">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7.200.20</w:t>
            </w:r>
            <w:r>
              <w:rPr>
                <w:rFonts w:ascii="黑体" w:hAnsi="黑体" w:eastAsia="黑体"/>
                <w:sz w:val="21"/>
                <w:szCs w:val="21"/>
              </w:rPr>
              <w:fldChar w:fldCharType="end"/>
            </w:r>
            <w:bookmarkEnd w:id="0"/>
          </w:p>
        </w:tc>
      </w:tr>
      <w:tr w14:paraId="40BE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2686246">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E62B80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98F0294">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5C3A398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33</w:t>
            </w:r>
            <w:bookmarkStart w:id="125" w:name="_GoBack"/>
            <w:bookmarkEnd w:id="125"/>
            <w:r>
              <w:rPr>
                <w:rFonts w:ascii="黑体" w:hAnsi="黑体" w:eastAsia="黑体"/>
                <w:sz w:val="21"/>
                <w:szCs w:val="21"/>
              </w:rPr>
              <w:fldChar w:fldCharType="end"/>
            </w:r>
            <w:bookmarkEnd w:id="2"/>
          </w:p>
        </w:tc>
      </w:tr>
    </w:tbl>
    <w:p w14:paraId="55FAC16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中国热带作物学会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FDADFCB">
      <w:pPr>
        <w:pStyle w:val="195"/>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CSTC</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5AC831E1">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D2E7B5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3EF3C8">
      <w:pPr>
        <w:pStyle w:val="50"/>
        <w:framePr w:w="9639" w:h="6976" w:hRule="exact" w:hSpace="0" w:vSpace="0" w:wrap="around" w:hAnchor="page" w:y="6408"/>
        <w:jc w:val="center"/>
        <w:rPr>
          <w:rFonts w:hint="eastAsia" w:ascii="黑体" w:hAnsi="黑体" w:eastAsia="黑体"/>
          <w:b w:val="0"/>
          <w:bCs w:val="0"/>
          <w:w w:val="100"/>
        </w:rPr>
      </w:pPr>
    </w:p>
    <w:p w14:paraId="091AE918">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 xml:space="preserve">兴隆咖啡师劳务品牌 </w:t>
      </w:r>
      <w:r>
        <w:t xml:space="preserve"> </w:t>
      </w:r>
      <w:r>
        <w:rPr>
          <w:rFonts w:hint="eastAsia"/>
        </w:rPr>
        <w:t>门店服务类人员能力评定规范</w:t>
      </w:r>
      <w:r>
        <w:fldChar w:fldCharType="end"/>
      </w:r>
      <w:bookmarkEnd w:id="9"/>
    </w:p>
    <w:p w14:paraId="686D025A">
      <w:pPr>
        <w:framePr w:w="9639" w:h="6974" w:hRule="exact" w:wrap="around" w:vAnchor="page" w:hAnchor="page" w:x="1419" w:y="6408" w:anchorLock="1"/>
        <w:ind w:left="-1418"/>
      </w:pPr>
    </w:p>
    <w:p w14:paraId="39001F3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The labor service brand of Xinglong coffee baristas—Specification for Store Service Staff ability assessment</w:t>
      </w:r>
      <w:r>
        <w:rPr>
          <w:rFonts w:eastAsia="黑体"/>
          <w:szCs w:val="28"/>
        </w:rPr>
        <w:fldChar w:fldCharType="end"/>
      </w:r>
      <w:bookmarkEnd w:id="10"/>
    </w:p>
    <w:p w14:paraId="54BA9018">
      <w:pPr>
        <w:framePr w:w="9639" w:h="6974" w:hRule="exact" w:wrap="around" w:vAnchor="page" w:hAnchor="page" w:x="1419" w:y="6408" w:anchorLock="1"/>
        <w:spacing w:line="760" w:lineRule="exact"/>
        <w:ind w:left="-1418"/>
      </w:pPr>
    </w:p>
    <w:p w14:paraId="1436C003">
      <w:pPr>
        <w:pStyle w:val="125"/>
        <w:framePr w:w="9639" w:h="6974" w:hRule="exact" w:wrap="around" w:vAnchor="page" w:hAnchor="page" w:x="1419" w:y="6408" w:anchorLock="1"/>
        <w:textAlignment w:val="bottom"/>
        <w:rPr>
          <w:rFonts w:eastAsia="黑体"/>
          <w:szCs w:val="28"/>
        </w:rPr>
      </w:pPr>
    </w:p>
    <w:p w14:paraId="1370FE0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0CDD1D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2F9198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954140C">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991F450">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F5686BE">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中国热带作物学会</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57BED29">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45F1F9">
      <w:pPr>
        <w:pStyle w:val="89"/>
        <w:spacing w:before="900" w:after="360"/>
      </w:pPr>
      <w:bookmarkStart w:id="21" w:name="BookMark2"/>
      <w:r>
        <w:rPr>
          <w:rFonts w:hint="eastAsia"/>
          <w:spacing w:val="320"/>
        </w:rPr>
        <w:t>前</w:t>
      </w:r>
      <w:r>
        <w:rPr>
          <w:rFonts w:hint="eastAsia"/>
        </w:rPr>
        <w:t>言</w:t>
      </w:r>
    </w:p>
    <w:p w14:paraId="7C609A25">
      <w:pPr>
        <w:pStyle w:val="56"/>
        <w:ind w:firstLine="420"/>
      </w:pPr>
      <w:r>
        <w:rPr>
          <w:rFonts w:hint="eastAsia"/>
        </w:rPr>
        <w:t>本文件按照GB/T 1.1—2020《标准化工作导则  第1部分：标准化文件的结构和起草规则》的规定起草。</w:t>
      </w:r>
    </w:p>
    <w:p w14:paraId="21068297">
      <w:pPr>
        <w:pStyle w:val="56"/>
        <w:ind w:firstLine="420"/>
      </w:pPr>
      <w:r>
        <w:rPr>
          <w:rFonts w:hint="eastAsia"/>
        </w:rPr>
        <w:t>本文件是T/CSTC XXX《兴隆咖啡师劳务品牌》的第6部分。T/CSTC XXX包含以下部分：</w:t>
      </w:r>
    </w:p>
    <w:p w14:paraId="11CCAC28">
      <w:pPr>
        <w:pStyle w:val="56"/>
        <w:ind w:firstLine="420"/>
      </w:pPr>
      <w:r>
        <w:rPr>
          <w:rFonts w:hint="eastAsia"/>
        </w:rPr>
        <w:t>——第1部分：兴隆咖啡师劳务品牌  种植类人员能力评定规范。</w:t>
      </w:r>
    </w:p>
    <w:p w14:paraId="73F53114">
      <w:pPr>
        <w:pStyle w:val="56"/>
        <w:ind w:firstLine="420"/>
      </w:pPr>
      <w:r>
        <w:rPr>
          <w:rFonts w:hint="eastAsia"/>
        </w:rPr>
        <w:t>——第2部分：兴隆咖啡师劳务品牌  初加工人员能力评定规范。</w:t>
      </w:r>
    </w:p>
    <w:p w14:paraId="2068AF19">
      <w:pPr>
        <w:pStyle w:val="56"/>
        <w:ind w:firstLine="420"/>
      </w:pPr>
      <w:r>
        <w:rPr>
          <w:rFonts w:hint="eastAsia"/>
        </w:rPr>
        <w:t>——第3部分：兴隆咖啡师劳务品牌  焙炒加工人员能力评定规范。</w:t>
      </w:r>
    </w:p>
    <w:p w14:paraId="6B121C09">
      <w:pPr>
        <w:pStyle w:val="56"/>
        <w:ind w:firstLine="420"/>
      </w:pPr>
      <w:r>
        <w:rPr>
          <w:rFonts w:hint="eastAsia"/>
        </w:rPr>
        <w:t>——第4部分：兴隆咖啡师劳务品牌  饮品制作人员能力评定规范。</w:t>
      </w:r>
    </w:p>
    <w:p w14:paraId="30CA69D3">
      <w:pPr>
        <w:pStyle w:val="56"/>
        <w:ind w:firstLine="420"/>
      </w:pPr>
      <w:r>
        <w:rPr>
          <w:rFonts w:hint="eastAsia"/>
        </w:rPr>
        <w:t>——第5部分：兴隆咖啡师劳务品牌  深加工人员能力评定规范。</w:t>
      </w:r>
    </w:p>
    <w:p w14:paraId="604A9480">
      <w:pPr>
        <w:pStyle w:val="56"/>
        <w:ind w:firstLine="420"/>
      </w:pPr>
      <w:r>
        <w:rPr>
          <w:rFonts w:hint="eastAsia"/>
        </w:rPr>
        <w:t>——第6部分：兴隆咖啡师劳务品牌  门店服务类人员能力评定规范。</w:t>
      </w:r>
    </w:p>
    <w:p w14:paraId="282FCBF7">
      <w:pPr>
        <w:pStyle w:val="56"/>
        <w:ind w:firstLine="420"/>
      </w:pPr>
      <w:r>
        <w:rPr>
          <w:rFonts w:hint="eastAsia"/>
        </w:rPr>
        <w:t>——第7部分：兴隆咖啡师劳务品牌  终端门店服务及评价规范。</w:t>
      </w:r>
    </w:p>
    <w:p w14:paraId="4CB097EC">
      <w:pPr>
        <w:pStyle w:val="56"/>
        <w:ind w:firstLine="420"/>
      </w:pPr>
      <w:r>
        <w:rPr>
          <w:rFonts w:hint="eastAsia"/>
        </w:rPr>
        <w:t>——第8部分：兴隆咖啡师劳务品牌  种植基地建设及评价规范。</w:t>
      </w:r>
    </w:p>
    <w:p w14:paraId="2DC126BB">
      <w:pPr>
        <w:pStyle w:val="56"/>
        <w:ind w:firstLine="420"/>
      </w:pPr>
      <w:r>
        <w:rPr>
          <w:rFonts w:hint="eastAsia"/>
        </w:rPr>
        <w:t>——第9部分：兴隆咖啡师劳务品牌  加工基地建设及评价规范。</w:t>
      </w:r>
    </w:p>
    <w:p w14:paraId="65F7A049">
      <w:pPr>
        <w:pStyle w:val="56"/>
        <w:ind w:firstLine="420"/>
      </w:pPr>
      <w:r>
        <w:rPr>
          <w:rFonts w:hint="eastAsia"/>
        </w:rPr>
        <w:t>请注意本文件的某些内容可能涉及专利。本文件的发布机构不承担识别专利的责任。</w:t>
      </w:r>
    </w:p>
    <w:p w14:paraId="3BCEB704">
      <w:pPr>
        <w:pStyle w:val="56"/>
        <w:ind w:firstLine="420"/>
      </w:pPr>
      <w:r>
        <w:rPr>
          <w:rFonts w:hint="eastAsia"/>
        </w:rPr>
        <w:t>本文件由中国热带作物学会提出并归口。</w:t>
      </w:r>
    </w:p>
    <w:p w14:paraId="044FEBF9">
      <w:pPr>
        <w:pStyle w:val="56"/>
        <w:ind w:firstLine="420"/>
      </w:pPr>
      <w:r>
        <w:rPr>
          <w:rFonts w:hint="eastAsia"/>
        </w:rPr>
        <w:t>本文件起草单位：中国热带农业科学院香料饮料研究所、云南农业大学</w:t>
      </w:r>
      <w:r>
        <w:rPr>
          <w:rFonts w:hint="eastAsia"/>
          <w:lang w:eastAsia="zh-CN"/>
        </w:rPr>
        <w:t>、</w:t>
      </w:r>
      <w:r>
        <w:rPr>
          <w:rFonts w:hint="eastAsia"/>
        </w:rPr>
        <w:t>西北政法大学、西南政法大学新闻传播学院、海南澄迈中等职业技术学校、万宁兴隆咖啡谷归国华侨联合会等</w:t>
      </w:r>
    </w:p>
    <w:p w14:paraId="091C68EE">
      <w:pPr>
        <w:pStyle w:val="56"/>
        <w:ind w:firstLine="420"/>
        <w:rPr>
          <w:highlight w:val="yellow"/>
        </w:rPr>
      </w:pPr>
      <w:r>
        <w:rPr>
          <w:rFonts w:hint="eastAsia"/>
        </w:rPr>
        <w:t>本文件主要起草人：闫林、蒋快东、孙江、蔡斐、李丽芬、黄海生、孙燕、庞永青、龙宇宙、黄永衡、郑何美、孙世伟。</w:t>
      </w:r>
    </w:p>
    <w:p w14:paraId="21F23227">
      <w:pPr>
        <w:pStyle w:val="56"/>
        <w:ind w:firstLine="420"/>
      </w:pPr>
    </w:p>
    <w:p w14:paraId="637AC4C7">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77DBF27D">
      <w:pPr>
        <w:pStyle w:val="89"/>
        <w:spacing w:after="360"/>
      </w:pPr>
      <w:bookmarkStart w:id="22" w:name="BookMark3"/>
      <w:r>
        <w:rPr>
          <w:rFonts w:hint="eastAsia"/>
          <w:spacing w:val="320"/>
        </w:rPr>
        <w:t>引</w:t>
      </w:r>
      <w:r>
        <w:rPr>
          <w:rFonts w:hint="eastAsia"/>
        </w:rPr>
        <w:t>言</w:t>
      </w:r>
    </w:p>
    <w:p w14:paraId="4BF28A57">
      <w:pPr>
        <w:pStyle w:val="56"/>
        <w:ind w:firstLine="420"/>
      </w:pPr>
      <w:r>
        <w:rPr>
          <w:rFonts w:hint="eastAsia"/>
        </w:rPr>
        <w:t>近年来，中国咖啡市场一路高歌猛进，咖啡消费场景从传统的咖啡馆不断延伸至写字楼、社区等场所，市场规模飞速扩张。2023 年，中国现制咖啡市场规模一举突破 1600 亿元，增长趋势势不可挡，预计到 2025 年，这一数字将冲破 2200 亿元大关，咖啡整体市场规模更是有望跨越 1 万亿的台阶。在咖啡行业蓬勃发展的背后，是对各环节专业人才的旺盛需求，尤其是直接与消费者互动的咖啡门店服务类人员，其专业能力和服务水平直接关乎消费者的体验与品牌口碑。</w:t>
      </w:r>
    </w:p>
    <w:p w14:paraId="32B1F8DC">
      <w:pPr>
        <w:pStyle w:val="56"/>
        <w:ind w:firstLine="420"/>
      </w:pPr>
      <w:r>
        <w:rPr>
          <w:rFonts w:hint="eastAsia"/>
        </w:rPr>
        <w:t>标准，是行业发展的基石，是规范市场秩序、保障产品和服务质量的关键技术制度。习近平主席强调 “标准助推创新发展，标准引领时代进步”，在竞争白热化的咖啡市场中，劳务品牌是专业与品质的象征，是消费者选择的重要依据。兴隆咖啡作为海南省的特色农产品品牌，凭借独特的风味和品质，已成功获批国家地理标志保护产品、农产品地理保护标志以及中欧国际互保互认地理标志产品，品牌影响力持续攀升。</w:t>
      </w:r>
    </w:p>
    <w:p w14:paraId="70A4CDCF">
      <w:pPr>
        <w:pStyle w:val="56"/>
        <w:ind w:firstLine="420"/>
      </w:pPr>
      <w:r>
        <w:rPr>
          <w:rFonts w:hint="eastAsia"/>
        </w:rPr>
        <w:t>在兴隆咖啡的全产业链中，门店服务是连接品牌与消费者的关键触点。优质的门店服务能够让消费者深入了解兴隆咖啡的独特魅力，从而提升品牌忠诚度。优秀的咖啡门店服务类人员，不仅要具备扎实的服务技能，如热情接待、精准点单、高效收银等，还应对咖啡文化有深刻的理解，能够为消费者提供专业的咖啡知识讲解和产品推荐。他们的服务质量，直接影响着消费者对兴隆咖啡的第一印象和品牌认知。</w:t>
      </w:r>
    </w:p>
    <w:p w14:paraId="7D787FBF">
      <w:pPr>
        <w:pStyle w:val="56"/>
        <w:ind w:firstLine="420"/>
      </w:pPr>
      <w:r>
        <w:rPr>
          <w:rFonts w:hint="eastAsia"/>
        </w:rPr>
        <w:t>基于此，制定《兴隆咖啡师劳务品牌 门店服务类人员能力评定规范》具有重大的现实意义。该规范的出台，有助于提升咖啡门店服务类人员的专业技能和服务水平，为兴隆咖啡品牌的形象塑造提供有力支撑。同时，它将进一步完善兴隆咖啡师劳务品牌的标准化体系，增强消费者对品牌的认可和信赖，推动兴隆咖啡品牌在激烈的市场竞争中稳健前行，开拓更为广阔的市场空间。</w:t>
      </w:r>
    </w:p>
    <w:p w14:paraId="12C9C4D7">
      <w:pPr>
        <w:pStyle w:val="56"/>
        <w:ind w:firstLine="420"/>
      </w:pPr>
    </w:p>
    <w:p w14:paraId="619128B9">
      <w:pPr>
        <w:pStyle w:val="56"/>
        <w:ind w:firstLine="420"/>
        <w:sectPr>
          <w:pgSz w:w="11906" w:h="16838"/>
          <w:pgMar w:top="1928" w:right="1134" w:bottom="1134" w:left="1134" w:header="1418" w:footer="1134" w:gutter="284"/>
          <w:pgNumType w:fmt="upperRoman"/>
          <w:cols w:space="425" w:num="1"/>
          <w:formProt w:val="0"/>
          <w:docGrid w:linePitch="312" w:charSpace="0"/>
        </w:sectPr>
      </w:pPr>
    </w:p>
    <w:bookmarkEnd w:id="22"/>
    <w:p w14:paraId="18D41907">
      <w:pPr>
        <w:spacing w:line="20" w:lineRule="exact"/>
        <w:jc w:val="center"/>
        <w:rPr>
          <w:rFonts w:hint="eastAsia" w:ascii="黑体" w:hAnsi="黑体" w:eastAsia="黑体"/>
          <w:sz w:val="32"/>
          <w:szCs w:val="32"/>
        </w:rPr>
      </w:pPr>
      <w:bookmarkStart w:id="23" w:name="BookMark4"/>
    </w:p>
    <w:p w14:paraId="1BD0D087">
      <w:pPr>
        <w:spacing w:line="20" w:lineRule="exact"/>
        <w:jc w:val="center"/>
        <w:rPr>
          <w:rFonts w:hint="eastAsia" w:ascii="黑体" w:hAnsi="黑体" w:eastAsia="黑体"/>
          <w:sz w:val="32"/>
          <w:szCs w:val="32"/>
        </w:rPr>
      </w:pPr>
    </w:p>
    <w:sdt>
      <w:sdtPr>
        <w:tag w:val="NEW_STAND_NAME"/>
        <w:id w:val="595910757"/>
        <w:lock w:val="sdtLocked"/>
        <w:placeholder>
          <w:docPart w:val="85D8EAAFA9164FD598EE532307B5986F"/>
        </w:placeholder>
      </w:sdtPr>
      <w:sdtContent>
        <w:p w14:paraId="34DC7A40">
          <w:pPr>
            <w:pStyle w:val="177"/>
            <w:spacing w:before="240" w:beforeLines="100" w:after="2" w:afterLines="1"/>
            <w:rPr>
              <w:rFonts w:hint="eastAsia"/>
            </w:rPr>
          </w:pPr>
          <w:bookmarkStart w:id="24" w:name="NEW_STAND_NAME"/>
          <w:r>
            <w:rPr>
              <w:rFonts w:hint="eastAsia"/>
            </w:rPr>
            <w:t xml:space="preserve">兴隆咖啡师劳务品牌 </w:t>
          </w:r>
          <w:r>
            <w:t xml:space="preserve"> </w:t>
          </w:r>
          <w:r>
            <w:rPr>
              <w:rFonts w:hint="eastAsia"/>
            </w:rPr>
            <w:t>门店服务类人员能力评定规范</w:t>
          </w:r>
        </w:p>
      </w:sdtContent>
    </w:sdt>
    <w:bookmarkEnd w:id="24"/>
    <w:p w14:paraId="094AAD5D">
      <w:pPr>
        <w:pStyle w:val="104"/>
        <w:spacing w:before="240" w:after="240"/>
      </w:pPr>
      <w:bookmarkStart w:id="25" w:name="_Toc17233325"/>
      <w:bookmarkStart w:id="26" w:name="_Toc26648465"/>
      <w:bookmarkStart w:id="27" w:name="_Toc24884218"/>
      <w:bookmarkStart w:id="28" w:name="_Toc17233333"/>
      <w:bookmarkStart w:id="29" w:name="_Toc26986771"/>
      <w:bookmarkStart w:id="30" w:name="_Toc97192964"/>
      <w:bookmarkStart w:id="31" w:name="_Toc26986530"/>
      <w:bookmarkStart w:id="32" w:name="_Toc26718930"/>
      <w:bookmarkStart w:id="33" w:name="_Toc24884211"/>
      <w:r>
        <w:rPr>
          <w:rFonts w:hint="eastAsia"/>
        </w:rPr>
        <w:t>范围</w:t>
      </w:r>
      <w:bookmarkEnd w:id="25"/>
      <w:bookmarkEnd w:id="26"/>
      <w:bookmarkEnd w:id="27"/>
      <w:bookmarkEnd w:id="28"/>
      <w:bookmarkEnd w:id="29"/>
      <w:bookmarkEnd w:id="30"/>
      <w:bookmarkEnd w:id="31"/>
      <w:bookmarkEnd w:id="32"/>
      <w:bookmarkEnd w:id="33"/>
    </w:p>
    <w:p w14:paraId="10E98089">
      <w:pPr>
        <w:pStyle w:val="56"/>
        <w:ind w:firstLine="420"/>
      </w:pPr>
      <w:bookmarkStart w:id="34" w:name="_Toc24884212"/>
      <w:bookmarkStart w:id="35" w:name="_Toc26648466"/>
      <w:bookmarkStart w:id="36" w:name="_Toc24884219"/>
      <w:bookmarkStart w:id="37" w:name="_Toc17233326"/>
      <w:bookmarkStart w:id="38" w:name="_Toc17233334"/>
      <w:r>
        <w:rPr>
          <w:rFonts w:hint="eastAsia"/>
        </w:rPr>
        <w:t>本文件规定了兴隆咖啡师劳务品牌门店服务类人员能力评定的术语和定义、评定原则、评定机构、评定内容、评定方法、评定等级及证书管理。</w:t>
      </w:r>
    </w:p>
    <w:p w14:paraId="68F4C0A3">
      <w:pPr>
        <w:pStyle w:val="56"/>
        <w:ind w:firstLine="420"/>
      </w:pPr>
      <w:r>
        <w:rPr>
          <w:rFonts w:hint="eastAsia"/>
        </w:rPr>
        <w:t>本文件适用于兴隆咖啡师劳务品牌门店服务类人员能力的评定；可为劳务品牌建设、雇佣双方及相关培训、监管等工作提供依据。</w:t>
      </w:r>
    </w:p>
    <w:p w14:paraId="108F2840">
      <w:pPr>
        <w:pStyle w:val="104"/>
        <w:spacing w:before="240" w:after="240"/>
      </w:pPr>
      <w:bookmarkStart w:id="39" w:name="_Toc26986531"/>
      <w:bookmarkStart w:id="40" w:name="_Toc97192965"/>
      <w:bookmarkStart w:id="41" w:name="_Toc26986772"/>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A9CE35695D064C17A38FEB98E10AAEB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F07DC77">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BA1AA6E">
      <w:pPr>
        <w:pStyle w:val="56"/>
        <w:ind w:firstLine="420"/>
      </w:pPr>
      <w:r>
        <w:rPr>
          <w:rFonts w:hint="eastAsia"/>
        </w:rPr>
        <w:t>GB/T 180071  咖啡及其制品术语</w:t>
      </w:r>
    </w:p>
    <w:p w14:paraId="141418B4">
      <w:pPr>
        <w:pStyle w:val="56"/>
        <w:ind w:firstLine="420"/>
      </w:pPr>
      <w:r>
        <w:rPr>
          <w:rFonts w:hint="eastAsia"/>
        </w:rPr>
        <w:t>DB46/T 63  地理标志产品  兴隆咖啡</w:t>
      </w:r>
    </w:p>
    <w:p w14:paraId="62046397">
      <w:pPr>
        <w:pStyle w:val="56"/>
        <w:ind w:firstLine="420"/>
      </w:pPr>
      <w:r>
        <w:rPr>
          <w:rFonts w:hint="eastAsia"/>
        </w:rPr>
        <w:t>T/KFXH 001  咖啡厅服务规范</w:t>
      </w:r>
    </w:p>
    <w:p w14:paraId="5D6D8C84">
      <w:pPr>
        <w:pStyle w:val="104"/>
        <w:spacing w:before="240" w:after="240"/>
      </w:pPr>
      <w:bookmarkStart w:id="43" w:name="_Toc97192966"/>
      <w:r>
        <w:rPr>
          <w:rFonts w:hint="eastAsia"/>
          <w:szCs w:val="21"/>
        </w:rPr>
        <w:t>术语和定义</w:t>
      </w:r>
      <w:bookmarkEnd w:id="43"/>
    </w:p>
    <w:sdt>
      <w:sdtPr>
        <w:id w:val="-1909835108"/>
        <w:placeholder>
          <w:docPart w:val="84D83FC7EE314C22B939D2DDED8AE7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B49D09">
          <w:pPr>
            <w:pStyle w:val="56"/>
            <w:ind w:firstLine="420"/>
          </w:pPr>
          <w:bookmarkStart w:id="44" w:name="_Toc26986532"/>
          <w:bookmarkEnd w:id="44"/>
          <w:r>
            <w:t>下列术语和定义适用于本文件。</w:t>
          </w:r>
        </w:p>
      </w:sdtContent>
    </w:sdt>
    <w:p w14:paraId="01F9507E">
      <w:pPr>
        <w:pStyle w:val="223"/>
        <w:ind w:left="420" w:hanging="420" w:hangingChars="200"/>
        <w:rPr>
          <w:rFonts w:hint="eastAsia" w:ascii="黑体" w:hAnsi="黑体" w:eastAsia="黑体"/>
        </w:rPr>
      </w:pPr>
      <w:bookmarkStart w:id="45" w:name="_Toc200652653"/>
      <w:r>
        <w:rPr>
          <w:rFonts w:ascii="黑体" w:hAnsi="黑体" w:eastAsia="黑体"/>
        </w:rPr>
        <w:br w:type="textWrapping"/>
      </w:r>
      <w:r>
        <w:rPr>
          <w:rFonts w:hint="eastAsia" w:ascii="黑体" w:hAnsi="黑体" w:eastAsia="黑体"/>
        </w:rPr>
        <w:t>咖啡  coffee</w:t>
      </w:r>
      <w:bookmarkEnd w:id="45"/>
    </w:p>
    <w:p w14:paraId="5491ACAB">
      <w:pPr>
        <w:pStyle w:val="56"/>
        <w:ind w:firstLine="420"/>
      </w:pPr>
      <w:r>
        <w:rPr>
          <w:rFonts w:hint="eastAsia"/>
        </w:rPr>
        <w:t>咖啡属植物（Coffee, 一般指栽培种）的果实和种子以及这些果实和种子制成的供人类消费的产品。</w:t>
      </w:r>
    </w:p>
    <w:p w14:paraId="7399ED1E">
      <w:pPr>
        <w:pStyle w:val="179"/>
      </w:pPr>
      <w:r>
        <w:rPr>
          <w:rFonts w:hint="eastAsia"/>
        </w:rPr>
        <w:t>本条术语适用于以下产品：咖啡鲜果、干果、带种皮咖啡豆、生咖啡、抛光咖啡豆、脱咖啡因咖啡、焙炒咖啡豆、咖 啡粉、咖啡提取液、速溶咖啡以及咖啡饮料。[来源：GB/T 18007—2011,2.1]</w:t>
      </w:r>
    </w:p>
    <w:p w14:paraId="732A964D">
      <w:pPr>
        <w:pStyle w:val="223"/>
        <w:spacing w:before="120" w:beforeLines="50" w:after="120" w:afterLines="50"/>
        <w:ind w:left="420" w:hanging="420" w:hangingChars="200"/>
        <w:outlineLvl w:val="1"/>
        <w:rPr>
          <w:rFonts w:hint="eastAsia" w:ascii="黑体" w:hAnsi="黑体" w:eastAsia="黑体" w:cs="Calibri"/>
        </w:rPr>
      </w:pPr>
      <w:bookmarkStart w:id="46" w:name="_Toc200652654"/>
      <w:bookmarkEnd w:id="46"/>
      <w:bookmarkStart w:id="47" w:name="_Toc10385"/>
      <w:bookmarkStart w:id="48" w:name="_Toc200652655"/>
      <w:r>
        <w:rPr>
          <w:rFonts w:ascii="黑体" w:hAnsi="黑体" w:eastAsia="黑体" w:cs="Calibri"/>
        </w:rPr>
        <w:br w:type="textWrapping"/>
      </w:r>
      <w:r>
        <w:rPr>
          <w:rFonts w:hint="eastAsia" w:ascii="黑体" w:hAnsi="黑体" w:eastAsia="黑体"/>
        </w:rPr>
        <w:t xml:space="preserve">兴隆咖啡  </w:t>
      </w:r>
      <w:r>
        <w:rPr>
          <w:rFonts w:hint="eastAsia" w:ascii="Times New Roman" w:eastAsia="黑体"/>
          <w:szCs w:val="21"/>
        </w:rPr>
        <w:t>Xinglong coffee</w:t>
      </w:r>
      <w:bookmarkEnd w:id="47"/>
      <w:bookmarkEnd w:id="48"/>
    </w:p>
    <w:p w14:paraId="43D4F24C">
      <w:pPr>
        <w:pStyle w:val="56"/>
        <w:ind w:firstLine="420"/>
      </w:pPr>
      <w:r>
        <w:rPr>
          <w:rFonts w:hint="eastAsia"/>
        </w:rPr>
        <w:t>特指产于海南兴隆地区，具有独特风味、符合当地地理标志产品特征的咖啡品种。</w:t>
      </w:r>
    </w:p>
    <w:p w14:paraId="5B601DDB">
      <w:pPr>
        <w:pStyle w:val="223"/>
        <w:spacing w:before="120" w:beforeLines="50" w:after="120" w:afterLines="50"/>
        <w:outlineLvl w:val="1"/>
        <w:rPr>
          <w:rFonts w:hint="eastAsia" w:ascii="黑体" w:hAnsi="黑体" w:eastAsia="黑体"/>
          <w:szCs w:val="21"/>
        </w:rPr>
      </w:pPr>
      <w:bookmarkStart w:id="49" w:name="_Toc200652656"/>
      <w:bookmarkEnd w:id="49"/>
      <w:r>
        <w:rPr>
          <w:rFonts w:ascii="黑体" w:hAnsi="黑体" w:eastAsia="黑体"/>
          <w:szCs w:val="21"/>
        </w:rPr>
        <w:br w:type="textWrapping"/>
      </w:r>
      <w:r>
        <w:rPr>
          <w:rFonts w:hint="eastAsia" w:ascii="黑体" w:hAnsi="黑体" w:eastAsia="黑体"/>
          <w:szCs w:val="21"/>
        </w:rPr>
        <w:t xml:space="preserve">    门店服务  </w:t>
      </w:r>
      <w:r>
        <w:rPr>
          <w:rFonts w:hint="eastAsia" w:ascii="Times New Roman" w:eastAsia="黑体"/>
          <w:kern w:val="2"/>
          <w:szCs w:val="21"/>
        </w:rPr>
        <w:t>store service</w:t>
      </w:r>
    </w:p>
    <w:p w14:paraId="11664902">
      <w:pPr>
        <w:pStyle w:val="56"/>
        <w:ind w:firstLine="420"/>
        <w:rPr>
          <w:rFonts w:hint="eastAsia" w:hAnsi="宋体" w:cs="宋体"/>
          <w:szCs w:val="21"/>
        </w:rPr>
      </w:pPr>
      <w:r>
        <w:rPr>
          <w:rFonts w:hint="eastAsia"/>
        </w:rPr>
        <w:t>在咖啡门店中为顾客提供的一系列服务包括但不限于点单、制作咖啡、顾客咨询、清洁维护等活动。</w:t>
      </w:r>
    </w:p>
    <w:p w14:paraId="1C0B7B2A">
      <w:pPr>
        <w:pStyle w:val="223"/>
        <w:spacing w:before="120" w:beforeLines="50" w:after="120" w:afterLines="50"/>
        <w:outlineLvl w:val="1"/>
        <w:rPr>
          <w:rFonts w:hint="eastAsia" w:ascii="黑体" w:hAnsi="黑体" w:eastAsia="黑体"/>
          <w:szCs w:val="21"/>
        </w:rPr>
      </w:pPr>
      <w:bookmarkStart w:id="50" w:name="_Toc200652657"/>
      <w:bookmarkEnd w:id="50"/>
      <w:r>
        <w:rPr>
          <w:rFonts w:ascii="黑体" w:hAnsi="黑体" w:eastAsia="黑体"/>
          <w:szCs w:val="21"/>
        </w:rPr>
        <w:br w:type="textWrapping"/>
      </w:r>
      <w:r>
        <w:rPr>
          <w:rFonts w:hint="eastAsia" w:ascii="黑体" w:hAnsi="黑体" w:eastAsia="黑体"/>
          <w:szCs w:val="21"/>
        </w:rPr>
        <w:t xml:space="preserve">    顾客反馈  </w:t>
      </w:r>
      <w:r>
        <w:rPr>
          <w:rFonts w:hint="eastAsia" w:ascii="Times New Roman" w:eastAsia="黑体"/>
          <w:kern w:val="2"/>
          <w:szCs w:val="21"/>
        </w:rPr>
        <w:t>customer feedback</w:t>
      </w:r>
    </w:p>
    <w:p w14:paraId="7F80BEE3">
      <w:pPr>
        <w:pStyle w:val="56"/>
        <w:ind w:firstLine="420"/>
      </w:pPr>
      <w:r>
        <w:rPr>
          <w:rFonts w:hint="eastAsia"/>
        </w:rPr>
        <w:t>为了用于改进服务质量和提升顾客满意度，顾客对门店服务类人员提供的服务的评价和建议。</w:t>
      </w:r>
    </w:p>
    <w:p w14:paraId="0928195B">
      <w:pPr>
        <w:pStyle w:val="223"/>
        <w:spacing w:before="120" w:beforeLines="50" w:after="120" w:afterLines="50"/>
        <w:outlineLvl w:val="1"/>
        <w:rPr>
          <w:rFonts w:hint="eastAsia" w:ascii="黑体" w:hAnsi="黑体" w:eastAsia="黑体"/>
          <w:szCs w:val="21"/>
        </w:rPr>
      </w:pPr>
      <w:bookmarkStart w:id="51" w:name="_Toc200652658"/>
      <w:bookmarkEnd w:id="51"/>
      <w:r>
        <w:rPr>
          <w:rFonts w:ascii="黑体" w:hAnsi="黑体" w:eastAsia="黑体"/>
          <w:szCs w:val="21"/>
        </w:rPr>
        <w:br w:type="textWrapping"/>
      </w:r>
      <w:r>
        <w:rPr>
          <w:rFonts w:hint="eastAsia" w:ascii="黑体" w:hAnsi="黑体" w:eastAsia="黑体"/>
          <w:szCs w:val="21"/>
        </w:rPr>
        <w:t xml:space="preserve">    顾客满意度  </w:t>
      </w:r>
      <w:r>
        <w:rPr>
          <w:rFonts w:hint="eastAsia" w:ascii="Times New Roman" w:eastAsia="黑体"/>
          <w:kern w:val="2"/>
          <w:szCs w:val="21"/>
        </w:rPr>
        <w:t>customer satisfaction</w:t>
      </w:r>
    </w:p>
    <w:p w14:paraId="62617A85">
      <w:pPr>
        <w:pStyle w:val="56"/>
        <w:ind w:firstLine="420"/>
      </w:pPr>
      <w:r>
        <w:rPr>
          <w:rFonts w:hint="eastAsia"/>
        </w:rPr>
        <w:t>顾客对门店服务类人员提供的服务质量的整体评价和感受。</w:t>
      </w:r>
    </w:p>
    <w:p w14:paraId="50A61E93">
      <w:pPr>
        <w:pStyle w:val="179"/>
      </w:pPr>
      <w:r>
        <w:rPr>
          <w:rFonts w:hint="eastAsia"/>
        </w:rPr>
        <w:t>通常通过顾客反馈和调查来衡量。</w:t>
      </w:r>
    </w:p>
    <w:p w14:paraId="0FEFDA93">
      <w:pPr>
        <w:pStyle w:val="223"/>
        <w:spacing w:before="120" w:beforeLines="50" w:after="120" w:afterLines="50"/>
        <w:outlineLvl w:val="1"/>
        <w:rPr>
          <w:rFonts w:hint="eastAsia" w:ascii="黑体" w:hAnsi="黑体" w:eastAsia="黑体"/>
          <w:szCs w:val="21"/>
        </w:rPr>
      </w:pPr>
      <w:bookmarkStart w:id="52" w:name="_Toc200652659"/>
      <w:bookmarkEnd w:id="52"/>
      <w:r>
        <w:rPr>
          <w:rFonts w:ascii="黑体" w:hAnsi="黑体" w:eastAsia="黑体"/>
          <w:szCs w:val="21"/>
        </w:rPr>
        <w:br w:type="textWrapping"/>
      </w:r>
      <w:r>
        <w:rPr>
          <w:rFonts w:hint="eastAsia" w:ascii="黑体" w:hAnsi="黑体" w:eastAsia="黑体"/>
          <w:szCs w:val="21"/>
        </w:rPr>
        <w:t xml:space="preserve">    服务意识  </w:t>
      </w:r>
      <w:r>
        <w:rPr>
          <w:rFonts w:hint="eastAsia" w:ascii="Times New Roman" w:eastAsia="黑体"/>
          <w:kern w:val="2"/>
          <w:szCs w:val="21"/>
        </w:rPr>
        <w:t>service awareness</w:t>
      </w:r>
    </w:p>
    <w:p w14:paraId="7FA105D3">
      <w:pPr>
        <w:pStyle w:val="56"/>
        <w:ind w:firstLine="420"/>
      </w:pPr>
      <w:r>
        <w:rPr>
          <w:rFonts w:hint="eastAsia"/>
        </w:rPr>
        <w:t>门店服务类人员在工作中对顾客需求的敏感度和服务态度，以及提供优质服务的能力。</w:t>
      </w:r>
    </w:p>
    <w:p w14:paraId="5F697A58">
      <w:pPr>
        <w:pStyle w:val="223"/>
        <w:spacing w:before="120" w:beforeLines="50" w:after="120" w:afterLines="50"/>
        <w:outlineLvl w:val="1"/>
        <w:rPr>
          <w:rFonts w:hint="eastAsia" w:ascii="黑体" w:hAnsi="黑体" w:eastAsia="黑体"/>
          <w:szCs w:val="21"/>
        </w:rPr>
      </w:pPr>
      <w:bookmarkStart w:id="53" w:name="_Toc200652660"/>
      <w:bookmarkEnd w:id="53"/>
      <w:r>
        <w:rPr>
          <w:rFonts w:ascii="黑体" w:hAnsi="黑体" w:eastAsia="黑体"/>
          <w:szCs w:val="21"/>
        </w:rPr>
        <w:br w:type="textWrapping"/>
      </w:r>
      <w:r>
        <w:rPr>
          <w:rFonts w:hint="eastAsia" w:ascii="黑体" w:hAnsi="黑体" w:eastAsia="黑体"/>
          <w:szCs w:val="21"/>
        </w:rPr>
        <w:t xml:space="preserve">    服务创新  </w:t>
      </w:r>
      <w:r>
        <w:rPr>
          <w:rFonts w:hint="eastAsia" w:ascii="Times New Roman" w:eastAsia="黑体"/>
          <w:kern w:val="2"/>
          <w:szCs w:val="21"/>
        </w:rPr>
        <w:t>service innovation</w:t>
      </w:r>
    </w:p>
    <w:p w14:paraId="6C876433">
      <w:pPr>
        <w:pStyle w:val="56"/>
        <w:ind w:firstLine="420"/>
      </w:pPr>
      <w:r>
        <w:rPr>
          <w:rFonts w:hint="eastAsia"/>
        </w:rPr>
        <w:t>门店服务类人员在服务过程中提出和实施新的服务理念、方法或技术，以提升服务质量和顾客体验。</w:t>
      </w:r>
    </w:p>
    <w:p w14:paraId="211BD764">
      <w:pPr>
        <w:pStyle w:val="223"/>
        <w:spacing w:before="120" w:beforeLines="50" w:after="120" w:afterLines="50"/>
        <w:outlineLvl w:val="1"/>
        <w:rPr>
          <w:rFonts w:hint="eastAsia" w:ascii="黑体" w:hAnsi="黑体" w:eastAsia="黑体"/>
          <w:szCs w:val="21"/>
        </w:rPr>
      </w:pPr>
      <w:bookmarkStart w:id="54" w:name="_Toc200652661"/>
      <w:bookmarkEnd w:id="54"/>
      <w:r>
        <w:rPr>
          <w:rFonts w:ascii="黑体" w:hAnsi="黑体" w:eastAsia="黑体"/>
          <w:szCs w:val="21"/>
        </w:rPr>
        <w:br w:type="textWrapping"/>
      </w:r>
      <w:r>
        <w:rPr>
          <w:rFonts w:hint="eastAsia" w:ascii="黑体" w:hAnsi="黑体" w:eastAsia="黑体"/>
          <w:szCs w:val="21"/>
        </w:rPr>
        <w:t xml:space="preserve">    咖啡制作  </w:t>
      </w:r>
      <w:r>
        <w:rPr>
          <w:rFonts w:hint="eastAsia" w:ascii="Times New Roman" w:eastAsia="黑体"/>
          <w:kern w:val="2"/>
          <w:szCs w:val="21"/>
        </w:rPr>
        <w:t>coffee preparation</w:t>
      </w:r>
    </w:p>
    <w:p w14:paraId="4422C94E">
      <w:pPr>
        <w:pStyle w:val="56"/>
        <w:ind w:firstLine="420"/>
      </w:pPr>
      <w:r>
        <w:rPr>
          <w:rFonts w:hint="eastAsia"/>
        </w:rPr>
        <w:t>门店服务类人员根据顾客订单，使用咖啡豆、咖啡粉等原料，通过研磨、冲泡、萃取等工艺制作咖啡饮品的过程。</w:t>
      </w:r>
    </w:p>
    <w:p w14:paraId="05919519">
      <w:pPr>
        <w:pStyle w:val="223"/>
        <w:spacing w:before="120" w:beforeLines="50" w:after="120" w:afterLines="50"/>
        <w:outlineLvl w:val="1"/>
        <w:rPr>
          <w:rFonts w:hint="eastAsia" w:ascii="黑体" w:hAnsi="黑体" w:eastAsia="黑体"/>
          <w:szCs w:val="21"/>
        </w:rPr>
      </w:pPr>
      <w:bookmarkStart w:id="55" w:name="_Toc200652662"/>
      <w:bookmarkEnd w:id="55"/>
      <w:r>
        <w:rPr>
          <w:rFonts w:ascii="黑体" w:hAnsi="黑体" w:eastAsia="黑体"/>
          <w:szCs w:val="21"/>
        </w:rPr>
        <w:br w:type="textWrapping"/>
      </w:r>
      <w:r>
        <w:rPr>
          <w:rFonts w:hint="eastAsia" w:ascii="黑体" w:hAnsi="黑体" w:eastAsia="黑体"/>
          <w:szCs w:val="21"/>
        </w:rPr>
        <w:t xml:space="preserve">    职业道德  </w:t>
      </w:r>
      <w:r>
        <w:rPr>
          <w:rFonts w:hint="eastAsia" w:ascii="Times New Roman" w:eastAsia="黑体"/>
          <w:kern w:val="2"/>
          <w:szCs w:val="21"/>
        </w:rPr>
        <w:t xml:space="preserve">professional ethics </w:t>
      </w:r>
    </w:p>
    <w:p w14:paraId="3D1198CE">
      <w:pPr>
        <w:pStyle w:val="56"/>
        <w:ind w:firstLine="420"/>
      </w:pPr>
      <w:r>
        <w:rPr>
          <w:rFonts w:hint="eastAsia"/>
        </w:rPr>
        <w:t>门店服务类人员在职业活动中应遵循的行为规范，包括诚实守信、爱岗敬业、团结协作等。</w:t>
      </w:r>
    </w:p>
    <w:p w14:paraId="671FDD91">
      <w:pPr>
        <w:pStyle w:val="223"/>
        <w:spacing w:before="120" w:beforeLines="50" w:after="120" w:afterLines="50"/>
        <w:outlineLvl w:val="1"/>
        <w:rPr>
          <w:rFonts w:hint="eastAsia" w:ascii="黑体" w:hAnsi="黑体" w:eastAsia="黑体"/>
          <w:szCs w:val="21"/>
        </w:rPr>
      </w:pPr>
      <w:bookmarkStart w:id="56" w:name="_Toc200652663"/>
      <w:bookmarkEnd w:id="56"/>
      <w:r>
        <w:rPr>
          <w:rFonts w:ascii="黑体" w:hAnsi="黑体" w:eastAsia="黑体"/>
        </w:rPr>
        <w:br w:type="textWrapping"/>
      </w:r>
      <w:r>
        <w:rPr>
          <w:rFonts w:hint="eastAsia" w:ascii="黑体" w:hAnsi="黑体" w:eastAsia="黑体"/>
        </w:rPr>
        <w:t xml:space="preserve">    安全意识  </w:t>
      </w:r>
      <w:r>
        <w:rPr>
          <w:rFonts w:hint="eastAsia" w:ascii="Times New Roman" w:eastAsia="黑体"/>
        </w:rPr>
        <w:t xml:space="preserve">safety awareness </w:t>
      </w:r>
    </w:p>
    <w:p w14:paraId="4C83EF7F">
      <w:pPr>
        <w:pStyle w:val="56"/>
        <w:ind w:firstLine="420"/>
      </w:pPr>
      <w:r>
        <w:rPr>
          <w:rFonts w:hint="eastAsia"/>
        </w:rPr>
        <w:t>门店服务类人员在工作中对潜在危险的认知和防范意识，以及应对突发事件的能力。</w:t>
      </w:r>
    </w:p>
    <w:p w14:paraId="7C87C395">
      <w:pPr>
        <w:pStyle w:val="223"/>
        <w:spacing w:before="120" w:beforeLines="50" w:after="120" w:afterLines="50"/>
        <w:outlineLvl w:val="1"/>
        <w:rPr>
          <w:rFonts w:hint="eastAsia" w:ascii="黑体" w:hAnsi="黑体" w:eastAsia="黑体"/>
          <w:szCs w:val="21"/>
        </w:rPr>
      </w:pPr>
      <w:bookmarkStart w:id="57" w:name="_Toc200652664"/>
      <w:bookmarkEnd w:id="57"/>
      <w:r>
        <w:rPr>
          <w:rFonts w:ascii="黑体" w:hAnsi="黑体" w:eastAsia="黑体"/>
          <w:szCs w:val="21"/>
        </w:rPr>
        <w:br w:type="textWrapping"/>
      </w:r>
      <w:r>
        <w:rPr>
          <w:rFonts w:hint="eastAsia" w:ascii="黑体" w:hAnsi="黑体" w:eastAsia="黑体"/>
          <w:szCs w:val="21"/>
        </w:rPr>
        <w:t xml:space="preserve">    兴隆咖啡师劳务品牌  </w:t>
      </w:r>
      <w:r>
        <w:rPr>
          <w:rFonts w:hint="eastAsia" w:ascii="Times New Roman" w:eastAsia="黑体"/>
          <w:kern w:val="2"/>
          <w:szCs w:val="21"/>
        </w:rPr>
        <w:t>labor service brand of Xinglong coffee baristas</w:t>
      </w:r>
    </w:p>
    <w:p w14:paraId="7F673345">
      <w:pPr>
        <w:pStyle w:val="56"/>
        <w:ind w:firstLine="420"/>
      </w:pPr>
      <w:r>
        <w:rPr>
          <w:rFonts w:hint="eastAsia"/>
        </w:rPr>
        <w:t>具有特定质量标准和信誉保障的兴隆咖啡种植、加工、销售等环节的劳务服务品牌。</w:t>
      </w:r>
    </w:p>
    <w:p w14:paraId="3526DFEB">
      <w:pPr>
        <w:pStyle w:val="104"/>
        <w:spacing w:before="240" w:after="240"/>
      </w:pPr>
      <w:bookmarkStart w:id="58" w:name="_Toc200652665"/>
      <w:r>
        <w:rPr>
          <w:rFonts w:hint="eastAsia"/>
        </w:rPr>
        <w:t>评定原则</w:t>
      </w:r>
      <w:bookmarkEnd w:id="58"/>
    </w:p>
    <w:p w14:paraId="2F690BF8">
      <w:pPr>
        <w:pStyle w:val="162"/>
        <w:rPr>
          <w:shd w:val="clear" w:color="auto" w:fill="FFFFFF"/>
        </w:rPr>
      </w:pPr>
      <w:bookmarkStart w:id="59" w:name="_Toc200480734"/>
      <w:bookmarkStart w:id="60" w:name="_Toc198559296"/>
      <w:r>
        <w:rPr>
          <w:shd w:val="clear" w:color="auto" w:fill="FFFFFF"/>
        </w:rPr>
        <w:t>客观公正</w:t>
      </w:r>
      <w:bookmarkEnd w:id="59"/>
      <w:bookmarkEnd w:id="60"/>
      <w:r>
        <w:rPr>
          <w:rFonts w:hint="eastAsia"/>
          <w:shd w:val="clear" w:color="auto" w:fill="FFFFFF"/>
        </w:rPr>
        <w:t>。</w:t>
      </w:r>
      <w:r>
        <w:rPr>
          <w:shd w:val="clear" w:color="auto" w:fill="FFFFFF"/>
        </w:rPr>
        <w:t>评定过程公开透明，严格依据标准执行，杜绝人情干扰，确保结果真实可靠。建立申诉机制和第三方复核制度，保障公平性</w:t>
      </w:r>
      <w:r>
        <w:rPr>
          <w:rFonts w:hint="eastAsia"/>
          <w:shd w:val="clear" w:color="auto" w:fill="FFFFFF"/>
        </w:rPr>
        <w:t>。</w:t>
      </w:r>
    </w:p>
    <w:p w14:paraId="6BFCFB83">
      <w:pPr>
        <w:pStyle w:val="162"/>
        <w:rPr>
          <w:shd w:val="clear" w:color="auto" w:fill="FFFFFF"/>
        </w:rPr>
      </w:pPr>
      <w:bookmarkStart w:id="61" w:name="_Toc198559297"/>
      <w:bookmarkStart w:id="62" w:name="_Toc200480735"/>
      <w:r>
        <w:rPr>
          <w:shd w:val="clear" w:color="auto" w:fill="FFFFFF"/>
        </w:rPr>
        <w:t>科学规范</w:t>
      </w:r>
      <w:bookmarkEnd w:id="61"/>
      <w:bookmarkEnd w:id="62"/>
      <w:r>
        <w:rPr>
          <w:rFonts w:hint="eastAsia"/>
          <w:shd w:val="clear" w:color="auto" w:fill="FFFFFF"/>
        </w:rPr>
        <w:t>。</w:t>
      </w:r>
      <w:r>
        <w:rPr>
          <w:shd w:val="clear" w:color="auto" w:fill="FFFFFF"/>
        </w:rPr>
        <w:t>评定内容、方法和标准应科学合理，采用量化指标和现代技术手段，综合考量知识、技能等多维因素</w:t>
      </w:r>
      <w:r>
        <w:rPr>
          <w:rFonts w:hint="eastAsia"/>
          <w:shd w:val="clear" w:color="auto" w:fill="FFFFFF"/>
        </w:rPr>
        <w:t>。</w:t>
      </w:r>
    </w:p>
    <w:p w14:paraId="6349C94C">
      <w:pPr>
        <w:pStyle w:val="162"/>
        <w:rPr>
          <w:shd w:val="clear" w:color="auto" w:fill="FFFFFF"/>
        </w:rPr>
      </w:pPr>
      <w:bookmarkStart w:id="63" w:name="_Toc200480736"/>
      <w:bookmarkStart w:id="64" w:name="_Toc198559298"/>
      <w:r>
        <w:rPr>
          <w:shd w:val="clear" w:color="auto" w:fill="FFFFFF"/>
        </w:rPr>
        <w:t>注重实效</w:t>
      </w:r>
      <w:bookmarkEnd w:id="63"/>
      <w:bookmarkEnd w:id="64"/>
      <w:r>
        <w:rPr>
          <w:rFonts w:hint="eastAsia"/>
          <w:shd w:val="clear" w:color="auto" w:fill="FFFFFF"/>
        </w:rPr>
        <w:t>。</w:t>
      </w:r>
      <w:r>
        <w:rPr>
          <w:shd w:val="clear" w:color="auto" w:fill="FFFFFF"/>
        </w:rPr>
        <w:t>评定结果需与实际工作表现挂钩，作为培训、晋升的重要依据，建立反馈机制帮助人员改进提升。</w:t>
      </w:r>
    </w:p>
    <w:p w14:paraId="20BC5A6D">
      <w:pPr>
        <w:pStyle w:val="162"/>
        <w:rPr>
          <w:shd w:val="clear" w:color="auto" w:fill="FFFFFF"/>
        </w:rPr>
      </w:pPr>
      <w:bookmarkStart w:id="65" w:name="_Toc200480737"/>
      <w:bookmarkStart w:id="66" w:name="_Toc198559299"/>
      <w:r>
        <w:rPr>
          <w:shd w:val="clear" w:color="auto" w:fill="FFFFFF"/>
        </w:rPr>
        <w:t>动态发展</w:t>
      </w:r>
      <w:bookmarkEnd w:id="65"/>
      <w:bookmarkEnd w:id="66"/>
      <w:r>
        <w:rPr>
          <w:rFonts w:hint="eastAsia"/>
          <w:shd w:val="clear" w:color="auto" w:fill="FFFFFF"/>
        </w:rPr>
        <w:t>。</w:t>
      </w:r>
      <w:r>
        <w:rPr>
          <w:shd w:val="clear" w:color="auto" w:fill="FFFFFF"/>
        </w:rPr>
        <w:t>定期修订评定标准，保持与行业技术进步和市场需求的同步，建立专家委员会确保前瞻性。</w:t>
      </w:r>
    </w:p>
    <w:p w14:paraId="74E5DE10">
      <w:pPr>
        <w:pStyle w:val="162"/>
        <w:rPr>
          <w:shd w:val="clear" w:color="auto" w:fill="FFFFFF"/>
        </w:rPr>
      </w:pPr>
      <w:bookmarkStart w:id="67" w:name="_Toc200480738"/>
      <w:bookmarkStart w:id="68" w:name="_Toc198559300"/>
      <w:r>
        <w:rPr>
          <w:shd w:val="clear" w:color="auto" w:fill="FFFFFF"/>
        </w:rPr>
        <w:t>持续改进</w:t>
      </w:r>
      <w:bookmarkEnd w:id="67"/>
      <w:bookmarkEnd w:id="68"/>
      <w:r>
        <w:rPr>
          <w:rFonts w:hint="eastAsia"/>
          <w:shd w:val="clear" w:color="auto" w:fill="FFFFFF"/>
        </w:rPr>
        <w:t>。</w:t>
      </w:r>
      <w:r>
        <w:rPr>
          <w:shd w:val="clear" w:color="auto" w:fill="FFFFFF"/>
        </w:rPr>
        <w:t>定期评估评定体系，优化流程和标准，鼓励多方参与改进</w:t>
      </w:r>
      <w:r>
        <w:rPr>
          <w:rFonts w:hint="eastAsia"/>
          <w:shd w:val="clear" w:color="auto" w:fill="FFFFFF"/>
        </w:rPr>
        <w:t>；</w:t>
      </w:r>
      <w:r>
        <w:rPr>
          <w:shd w:val="clear" w:color="auto" w:fill="FFFFFF"/>
        </w:rPr>
        <w:t>公平竞争。确保所有人员在同等条件下竞争，杜绝歧视，加强过程监督</w:t>
      </w:r>
      <w:r>
        <w:rPr>
          <w:rFonts w:hint="eastAsia"/>
          <w:shd w:val="clear" w:color="auto" w:fill="FFFFFF"/>
        </w:rPr>
        <w:t>；</w:t>
      </w:r>
      <w:r>
        <w:rPr>
          <w:shd w:val="clear" w:color="auto" w:fill="FFFFFF"/>
        </w:rPr>
        <w:t>透明公开。</w:t>
      </w:r>
    </w:p>
    <w:p w14:paraId="3184FD2E">
      <w:pPr>
        <w:pStyle w:val="162"/>
        <w:rPr>
          <w:shd w:val="clear" w:color="auto" w:fill="FFFFFF"/>
        </w:rPr>
      </w:pPr>
      <w:bookmarkStart w:id="69" w:name="_Toc200480739"/>
      <w:bookmarkStart w:id="70" w:name="_Toc198559301"/>
      <w:r>
        <w:rPr>
          <w:shd w:val="clear" w:color="auto" w:fill="FFFFFF"/>
        </w:rPr>
        <w:t>公平竞争</w:t>
      </w:r>
      <w:bookmarkEnd w:id="69"/>
      <w:bookmarkEnd w:id="70"/>
      <w:r>
        <w:rPr>
          <w:rFonts w:hint="eastAsia"/>
          <w:shd w:val="clear" w:color="auto" w:fill="FFFFFF"/>
        </w:rPr>
        <w:t>。</w:t>
      </w:r>
      <w:r>
        <w:rPr>
          <w:shd w:val="clear" w:color="auto" w:fill="FFFFFF"/>
        </w:rPr>
        <w:t>确保所有人员在同等条件下竞争，杜绝歧视，加强过程监督。</w:t>
      </w:r>
    </w:p>
    <w:p w14:paraId="55F1A0CE">
      <w:pPr>
        <w:pStyle w:val="162"/>
        <w:rPr>
          <w:shd w:val="clear" w:color="auto" w:fill="FFFFFF"/>
        </w:rPr>
      </w:pPr>
      <w:bookmarkStart w:id="71" w:name="_Toc198559302"/>
      <w:bookmarkStart w:id="72" w:name="_Toc200480740"/>
      <w:r>
        <w:rPr>
          <w:shd w:val="clear" w:color="auto" w:fill="FFFFFF"/>
        </w:rPr>
        <w:t>透明公开</w:t>
      </w:r>
      <w:bookmarkEnd w:id="71"/>
      <w:bookmarkEnd w:id="72"/>
      <w:r>
        <w:rPr>
          <w:rFonts w:hint="eastAsia"/>
          <w:shd w:val="clear" w:color="auto" w:fill="FFFFFF"/>
        </w:rPr>
        <w:t>。</w:t>
      </w:r>
      <w:r>
        <w:rPr>
          <w:shd w:val="clear" w:color="auto" w:fill="FFFFFF"/>
        </w:rPr>
        <w:t>公开标准、流程和结果，建立信息平台接受社会监督。</w:t>
      </w:r>
    </w:p>
    <w:p w14:paraId="31B2E989">
      <w:pPr>
        <w:pStyle w:val="162"/>
        <w:rPr>
          <w:shd w:val="clear" w:color="auto" w:fill="FFFFFF"/>
        </w:rPr>
      </w:pPr>
      <w:bookmarkStart w:id="73" w:name="_Toc198559303"/>
      <w:bookmarkStart w:id="74" w:name="_Toc200480741"/>
      <w:r>
        <w:rPr>
          <w:shd w:val="clear" w:color="auto" w:fill="FFFFFF"/>
        </w:rPr>
        <w:t>激励与约束并重</w:t>
      </w:r>
      <w:bookmarkEnd w:id="73"/>
      <w:bookmarkEnd w:id="74"/>
      <w:r>
        <w:rPr>
          <w:rFonts w:hint="eastAsia"/>
          <w:shd w:val="clear" w:color="auto" w:fill="FFFFFF"/>
        </w:rPr>
        <w:t>。</w:t>
      </w:r>
      <w:r>
        <w:rPr>
          <w:shd w:val="clear" w:color="auto" w:fill="FFFFFF"/>
        </w:rPr>
        <w:t>对优秀人员给予奖励，对不足者提供培训，对长期不达标者采取约束措施。</w:t>
      </w:r>
      <w:r>
        <w:rPr>
          <w:rFonts w:hint="eastAsia"/>
          <w:shd w:val="clear" w:color="auto" w:fill="FFFFFF"/>
        </w:rPr>
        <w:t>同时要求参评人员爱国爱党、遵纪守法、爱岗敬业。通过以上原则构建权威、科学的评定体系，促进产业人才队伍建设和可持续发展</w:t>
      </w:r>
      <w:r>
        <w:rPr>
          <w:shd w:val="clear" w:color="auto" w:fill="FFFFFF"/>
        </w:rPr>
        <w:t>。</w:t>
      </w:r>
    </w:p>
    <w:p w14:paraId="37B5F96C">
      <w:pPr>
        <w:pStyle w:val="104"/>
        <w:spacing w:before="240" w:after="240"/>
      </w:pPr>
      <w:bookmarkStart w:id="75" w:name="_Toc200652666"/>
      <w:r>
        <w:rPr>
          <w:rFonts w:hint="eastAsia"/>
        </w:rPr>
        <w:t>评定机构</w:t>
      </w:r>
      <w:bookmarkEnd w:id="75"/>
    </w:p>
    <w:p w14:paraId="5B2E771B">
      <w:pPr>
        <w:pStyle w:val="105"/>
        <w:spacing w:before="120" w:after="120"/>
      </w:pPr>
      <w:bookmarkStart w:id="76" w:name="_Toc200652667"/>
      <w:r>
        <w:rPr>
          <w:rFonts w:hint="eastAsia"/>
        </w:rPr>
        <w:t>资质要求</w:t>
      </w:r>
      <w:bookmarkEnd w:id="76"/>
    </w:p>
    <w:p w14:paraId="209C1C9B">
      <w:pPr>
        <w:pStyle w:val="223"/>
        <w:numPr>
          <w:ilvl w:val="2"/>
          <w:numId w:val="0"/>
        </w:numPr>
        <w:ind w:firstLine="420" w:firstLineChars="200"/>
      </w:pPr>
      <w:r>
        <w:rPr>
          <w:rFonts w:hint="eastAsia"/>
        </w:rPr>
        <w:t>评定机构应由具备相关农业技术评估、劳务人员技能鉴定资质的专业机构承担，且应满足以下条件：</w:t>
      </w:r>
    </w:p>
    <w:p w14:paraId="200218F6">
      <w:pPr>
        <w:pStyle w:val="223"/>
        <w:numPr>
          <w:ilvl w:val="2"/>
          <w:numId w:val="0"/>
        </w:numPr>
        <w:ind w:firstLine="420" w:firstLineChars="200"/>
      </w:pPr>
      <w:r>
        <w:rPr>
          <w:rFonts w:hint="eastAsia"/>
        </w:rPr>
        <w:t>——机构资质：评定机构应具有国家或行业认可的农业技术评估、劳务人员技能鉴定资质，且在有效期内；</w:t>
      </w:r>
    </w:p>
    <w:p w14:paraId="0B84671E">
      <w:pPr>
        <w:pStyle w:val="223"/>
        <w:numPr>
          <w:ilvl w:val="2"/>
          <w:numId w:val="0"/>
        </w:numPr>
        <w:ind w:firstLine="420" w:firstLineChars="200"/>
      </w:pPr>
      <w:r>
        <w:rPr>
          <w:rFonts w:hint="eastAsia"/>
        </w:rPr>
        <w:t>——专业人员配置：评定机构应至少配备5</w:t>
      </w:r>
      <w:r>
        <w:rPr>
          <w:rFonts w:hint="eastAsia"/>
          <w:color w:val="000000" w:themeColor="text1"/>
          <w14:textFill>
            <w14:solidFill>
              <w14:schemeClr w14:val="tx1"/>
            </w14:solidFill>
          </w14:textFill>
        </w:rPr>
        <w:t>名从事咖啡门店服务和质量检</w:t>
      </w:r>
      <w:r>
        <w:rPr>
          <w:rFonts w:hint="eastAsia"/>
        </w:rPr>
        <w:t>测等相关专业、中级及以上职称的技术人员，且这些人员应具备丰富的实践经验和专业知识；</w:t>
      </w:r>
    </w:p>
    <w:p w14:paraId="7174A3E4">
      <w:pPr>
        <w:pStyle w:val="223"/>
        <w:numPr>
          <w:ilvl w:val="2"/>
          <w:numId w:val="0"/>
        </w:numPr>
        <w:ind w:firstLine="420" w:firstLineChars="200"/>
      </w:pPr>
      <w:r>
        <w:rPr>
          <w:rFonts w:hint="eastAsia"/>
        </w:rPr>
        <w:t>——设备与设施：评定机构应具备与评定工作相关的设备、工具和场地，确保评定过程的科学性和规范性；</w:t>
      </w:r>
    </w:p>
    <w:p w14:paraId="22C0524C">
      <w:pPr>
        <w:pStyle w:val="223"/>
        <w:numPr>
          <w:ilvl w:val="2"/>
          <w:numId w:val="0"/>
        </w:numPr>
        <w:ind w:firstLine="420" w:firstLineChars="200"/>
      </w:pPr>
      <w:r>
        <w:rPr>
          <w:rFonts w:hint="eastAsia"/>
        </w:rPr>
        <w:t>——管理体系：评定机构应建立完善的质量管理体系，确保评定过程的公正性、透明性和可追溯性；</w:t>
      </w:r>
    </w:p>
    <w:p w14:paraId="4721F9D0">
      <w:pPr>
        <w:pStyle w:val="223"/>
        <w:numPr>
          <w:ilvl w:val="2"/>
          <w:numId w:val="0"/>
        </w:numPr>
        <w:ind w:firstLine="420" w:firstLineChars="200"/>
      </w:pPr>
      <w:r>
        <w:rPr>
          <w:rFonts w:hint="eastAsia"/>
        </w:rPr>
        <w:t>——行业认可：评定机构应在兴隆咖啡门店服务领域具有一定的行业影响力和公信力，应获得行业主管部门、企业和从业人员的认可。</w:t>
      </w:r>
    </w:p>
    <w:p w14:paraId="7D796FFC">
      <w:pPr>
        <w:pStyle w:val="105"/>
        <w:spacing w:before="120" w:after="120"/>
      </w:pPr>
      <w:bookmarkStart w:id="77" w:name="_Toc200652668"/>
      <w:r>
        <w:rPr>
          <w:rFonts w:hint="eastAsia"/>
        </w:rPr>
        <w:t>职责</w:t>
      </w:r>
      <w:bookmarkEnd w:id="77"/>
    </w:p>
    <w:p w14:paraId="36CA0511">
      <w:pPr>
        <w:pStyle w:val="65"/>
        <w:spacing w:before="120" w:after="120"/>
      </w:pPr>
      <w:r>
        <w:rPr>
          <w:rFonts w:hint="eastAsia"/>
        </w:rPr>
        <w:t>制定评定计划</w:t>
      </w:r>
    </w:p>
    <w:p w14:paraId="7F313404">
      <w:pPr>
        <w:pStyle w:val="56"/>
        <w:ind w:firstLine="420"/>
      </w:pPr>
      <w:r>
        <w:rPr>
          <w:rFonts w:hint="eastAsia"/>
        </w:rPr>
        <w:t>根据兴隆咖啡产业发展需求和行业标准，制定科学合理的评定计划，明确评定目标、内容、方法和时间安排。</w:t>
      </w:r>
    </w:p>
    <w:p w14:paraId="1DA56B4D">
      <w:pPr>
        <w:pStyle w:val="65"/>
        <w:spacing w:before="120" w:after="120"/>
      </w:pPr>
      <w:r>
        <w:rPr>
          <w:rFonts w:hint="eastAsia"/>
        </w:rPr>
        <w:t>组织实施评定</w:t>
      </w:r>
    </w:p>
    <w:p w14:paraId="6E122789">
      <w:pPr>
        <w:pStyle w:val="223"/>
        <w:numPr>
          <w:ilvl w:val="2"/>
          <w:numId w:val="0"/>
        </w:numPr>
        <w:ind w:firstLine="420" w:firstLineChars="200"/>
      </w:pPr>
      <w:r>
        <w:rPr>
          <w:rFonts w:hint="eastAsia"/>
        </w:rPr>
        <w:t>严格按照评定标准和程序，组织评定工作，确保评定过程的规范性和公正性。包括但不限于：</w:t>
      </w:r>
    </w:p>
    <w:p w14:paraId="4983A64F">
      <w:pPr>
        <w:pStyle w:val="223"/>
        <w:numPr>
          <w:ilvl w:val="2"/>
          <w:numId w:val="0"/>
        </w:numPr>
        <w:ind w:firstLine="420" w:firstLineChars="200"/>
      </w:pPr>
      <w:r>
        <w:rPr>
          <w:rFonts w:hint="eastAsia"/>
        </w:rPr>
        <w:t>——组织参评人员报名及资格审查；</w:t>
      </w:r>
    </w:p>
    <w:p w14:paraId="5A900222">
      <w:pPr>
        <w:pStyle w:val="223"/>
        <w:numPr>
          <w:ilvl w:val="2"/>
          <w:numId w:val="0"/>
        </w:numPr>
        <w:ind w:firstLine="420" w:firstLineChars="200"/>
      </w:pPr>
      <w:r>
        <w:rPr>
          <w:rFonts w:hint="eastAsia"/>
        </w:rPr>
        <w:t>——安排评定场地、设备和工具；</w:t>
      </w:r>
    </w:p>
    <w:p w14:paraId="61AEBF98">
      <w:pPr>
        <w:pStyle w:val="223"/>
        <w:numPr>
          <w:ilvl w:val="2"/>
          <w:numId w:val="0"/>
        </w:numPr>
        <w:ind w:firstLine="420" w:firstLineChars="200"/>
      </w:pPr>
      <w:r>
        <w:rPr>
          <w:rFonts w:hint="eastAsia"/>
        </w:rPr>
        <w:t>——组织评定专家开展评定工作；</w:t>
      </w:r>
    </w:p>
    <w:p w14:paraId="07F923FB">
      <w:pPr>
        <w:pStyle w:val="223"/>
        <w:numPr>
          <w:ilvl w:val="2"/>
          <w:numId w:val="0"/>
        </w:numPr>
        <w:ind w:firstLine="420" w:firstLineChars="200"/>
      </w:pPr>
      <w:r>
        <w:rPr>
          <w:rFonts w:hint="eastAsia"/>
        </w:rPr>
        <w:t>——监督评定过程，确保评定结果的真实性和可靠性。</w:t>
      </w:r>
    </w:p>
    <w:p w14:paraId="7BE60E06">
      <w:pPr>
        <w:pStyle w:val="65"/>
        <w:spacing w:before="120" w:after="120"/>
      </w:pPr>
      <w:r>
        <w:rPr>
          <w:rFonts w:hint="eastAsia"/>
        </w:rPr>
        <w:t>出具评定报告</w:t>
      </w:r>
    </w:p>
    <w:p w14:paraId="43B50513">
      <w:pPr>
        <w:pStyle w:val="223"/>
        <w:numPr>
          <w:ilvl w:val="2"/>
          <w:numId w:val="0"/>
        </w:numPr>
        <w:ind w:firstLine="420" w:firstLineChars="200"/>
      </w:pPr>
      <w:r>
        <w:rPr>
          <w:rFonts w:hint="eastAsia"/>
        </w:rPr>
        <w:t>评定结束后，评定机构应根据评定结果出具详细的评定报告，内容包括：</w:t>
      </w:r>
    </w:p>
    <w:p w14:paraId="12907E5A">
      <w:pPr>
        <w:pStyle w:val="223"/>
        <w:numPr>
          <w:ilvl w:val="2"/>
          <w:numId w:val="0"/>
        </w:numPr>
        <w:ind w:firstLine="420" w:firstLineChars="200"/>
      </w:pPr>
      <w:r>
        <w:rPr>
          <w:rFonts w:hint="eastAsia"/>
        </w:rPr>
        <w:t>——参评人员的基本信息；</w:t>
      </w:r>
    </w:p>
    <w:p w14:paraId="4C4BEB02">
      <w:pPr>
        <w:pStyle w:val="223"/>
        <w:numPr>
          <w:ilvl w:val="2"/>
          <w:numId w:val="0"/>
        </w:numPr>
        <w:ind w:firstLine="420" w:firstLineChars="200"/>
      </w:pPr>
      <w:r>
        <w:rPr>
          <w:rFonts w:hint="eastAsia"/>
        </w:rPr>
        <w:t>——评定过程概述；</w:t>
      </w:r>
    </w:p>
    <w:p w14:paraId="17837AEE">
      <w:pPr>
        <w:pStyle w:val="223"/>
        <w:numPr>
          <w:ilvl w:val="2"/>
          <w:numId w:val="0"/>
        </w:numPr>
        <w:ind w:firstLine="420" w:firstLineChars="200"/>
      </w:pPr>
      <w:r>
        <w:rPr>
          <w:rFonts w:hint="eastAsia"/>
        </w:rPr>
        <w:t>——评定结果及分析；</w:t>
      </w:r>
    </w:p>
    <w:p w14:paraId="2A0FAFB7">
      <w:pPr>
        <w:pStyle w:val="223"/>
        <w:numPr>
          <w:ilvl w:val="2"/>
          <w:numId w:val="0"/>
        </w:numPr>
        <w:ind w:firstLine="420" w:firstLineChars="200"/>
      </w:pPr>
      <w:r>
        <w:rPr>
          <w:rFonts w:hint="eastAsia"/>
        </w:rPr>
        <w:t>——评定结论及建议。</w:t>
      </w:r>
    </w:p>
    <w:p w14:paraId="36D4BC40">
      <w:pPr>
        <w:pStyle w:val="65"/>
        <w:spacing w:before="120" w:after="120"/>
      </w:pPr>
      <w:r>
        <w:rPr>
          <w:rFonts w:hint="eastAsia"/>
        </w:rPr>
        <w:t>对评定结果负责</w:t>
      </w:r>
    </w:p>
    <w:p w14:paraId="1A46A2A4">
      <w:pPr>
        <w:pStyle w:val="56"/>
        <w:ind w:firstLine="420"/>
      </w:pPr>
      <w:r>
        <w:rPr>
          <w:rFonts w:hint="eastAsia"/>
        </w:rPr>
        <w:t>评定机构应对评定结果的真实性、准确性和公正性负责，确保评定结果应真实反映参评人员的实际能力水平。</w:t>
      </w:r>
    </w:p>
    <w:p w14:paraId="22DA3AAE">
      <w:pPr>
        <w:pStyle w:val="65"/>
        <w:spacing w:before="120" w:after="120"/>
      </w:pPr>
      <w:r>
        <w:rPr>
          <w:rFonts w:hint="eastAsia"/>
        </w:rPr>
        <w:t>定期报备</w:t>
      </w:r>
    </w:p>
    <w:p w14:paraId="2909FB88">
      <w:pPr>
        <w:pStyle w:val="223"/>
        <w:numPr>
          <w:ilvl w:val="2"/>
          <w:numId w:val="0"/>
        </w:numPr>
        <w:ind w:firstLine="420" w:firstLineChars="200"/>
      </w:pPr>
      <w:r>
        <w:rPr>
          <w:rFonts w:hint="eastAsia"/>
        </w:rPr>
        <w:t>评定机构应定期向行业主管部门报备评定情况，包括评定计划、评定结果、评定报告及相关统计数据，接受行业主管部门的监督和指导。</w:t>
      </w:r>
    </w:p>
    <w:p w14:paraId="7F034D78">
      <w:pPr>
        <w:pStyle w:val="65"/>
        <w:spacing w:before="120" w:after="120"/>
      </w:pPr>
      <w:r>
        <w:rPr>
          <w:rFonts w:hint="eastAsia"/>
        </w:rPr>
        <w:t>持续改进</w:t>
      </w:r>
    </w:p>
    <w:p w14:paraId="3CBFF638">
      <w:pPr>
        <w:pStyle w:val="223"/>
        <w:numPr>
          <w:ilvl w:val="2"/>
          <w:numId w:val="0"/>
        </w:numPr>
        <w:ind w:firstLine="420" w:firstLineChars="200"/>
      </w:pPr>
      <w:r>
        <w:rPr>
          <w:rFonts w:hint="eastAsia"/>
        </w:rPr>
        <w:t>评定机构应根据行业发展和评定实践，不断优化评定标准、流程和方法，提升评定工作的科学性和实效性。</w:t>
      </w:r>
    </w:p>
    <w:p w14:paraId="2B55A57A">
      <w:pPr>
        <w:pStyle w:val="65"/>
        <w:spacing w:before="120" w:after="120"/>
      </w:pPr>
      <w:r>
        <w:rPr>
          <w:rFonts w:hint="eastAsia"/>
        </w:rPr>
        <w:t>培训与指导</w:t>
      </w:r>
    </w:p>
    <w:p w14:paraId="0FB9F8B7">
      <w:pPr>
        <w:pStyle w:val="223"/>
        <w:numPr>
          <w:ilvl w:val="2"/>
          <w:numId w:val="0"/>
        </w:numPr>
        <w:ind w:firstLine="420" w:firstLineChars="200"/>
      </w:pPr>
      <w:r>
        <w:rPr>
          <w:rFonts w:hint="eastAsia"/>
        </w:rPr>
        <w:t>评定机构应为参评人员提供必要的培训和指导，帮助其了解评定标准和要求，提升自身能力水平。</w:t>
      </w:r>
    </w:p>
    <w:p w14:paraId="6C872B37">
      <w:pPr>
        <w:pStyle w:val="65"/>
        <w:spacing w:before="120" w:after="120"/>
      </w:pPr>
      <w:r>
        <w:rPr>
          <w:rFonts w:hint="eastAsia"/>
        </w:rPr>
        <w:t>申诉处理</w:t>
      </w:r>
    </w:p>
    <w:p w14:paraId="1891D9AA">
      <w:pPr>
        <w:pStyle w:val="223"/>
        <w:numPr>
          <w:ilvl w:val="2"/>
          <w:numId w:val="0"/>
        </w:numPr>
        <w:ind w:firstLine="420" w:firstLineChars="200"/>
      </w:pPr>
      <w:r>
        <w:rPr>
          <w:rFonts w:hint="eastAsia"/>
        </w:rPr>
        <w:t>评定机构应建立申诉处理机制，接受参评人员对评定结果的异议，并组织复核，确保评定结果的公平性和公正性。</w:t>
      </w:r>
    </w:p>
    <w:p w14:paraId="2E580BD3">
      <w:pPr>
        <w:pStyle w:val="104"/>
        <w:spacing w:before="240" w:after="240"/>
      </w:pPr>
      <w:bookmarkStart w:id="78" w:name="_Toc200652669"/>
      <w:r>
        <w:t>评定</w:t>
      </w:r>
      <w:r>
        <w:rPr>
          <w:rFonts w:hint="eastAsia"/>
        </w:rPr>
        <w:t>方法</w:t>
      </w:r>
      <w:bookmarkEnd w:id="78"/>
    </w:p>
    <w:p w14:paraId="02CA78EB">
      <w:pPr>
        <w:pStyle w:val="105"/>
        <w:spacing w:before="120" w:after="120"/>
      </w:pPr>
      <w:bookmarkStart w:id="79" w:name="_Toc200652670"/>
      <w:r>
        <w:rPr>
          <w:rFonts w:hint="eastAsia"/>
        </w:rPr>
        <w:t>理论考试</w:t>
      </w:r>
      <w:bookmarkEnd w:id="79"/>
    </w:p>
    <w:p w14:paraId="2C8D8BFD">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考试内容</w:t>
      </w:r>
    </w:p>
    <w:p w14:paraId="4D4040BA">
      <w:pPr>
        <w:pStyle w:val="223"/>
        <w:numPr>
          <w:ilvl w:val="2"/>
          <w:numId w:val="0"/>
        </w:numPr>
        <w:ind w:firstLine="420" w:firstLineChars="200"/>
      </w:pPr>
      <w:r>
        <w:rPr>
          <w:rFonts w:hint="eastAsia"/>
        </w:rPr>
        <w:t>涵盖本文件规定的相关内容，包括但不限于兴隆咖啡文化知识（品牌历史、特色产品等）、客户服务理念（沟通技巧、投诉处理原则等）、门店运营基础知识（库存管理、排班安排等）、食品安全与卫生基础常识。</w:t>
      </w:r>
    </w:p>
    <w:p w14:paraId="35000BEB">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考试形式</w:t>
      </w:r>
    </w:p>
    <w:p w14:paraId="5DD602DF">
      <w:pPr>
        <w:pStyle w:val="223"/>
        <w:numPr>
          <w:ilvl w:val="2"/>
          <w:numId w:val="0"/>
        </w:numPr>
        <w:ind w:firstLine="420" w:firstLineChars="200"/>
      </w:pPr>
      <w:r>
        <w:rPr>
          <w:rFonts w:hint="eastAsia"/>
        </w:rPr>
        <w:t>闭卷笔试，题型包括选择题、判断题、简答题等。选择题和判断题主要考察基础知识的掌握情况，简答题重点考查对客户服务场景分析及解决方法的掌握。。</w:t>
      </w:r>
    </w:p>
    <w:p w14:paraId="7639104E">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考试时间</w:t>
      </w:r>
    </w:p>
    <w:p w14:paraId="063384BD">
      <w:pPr>
        <w:pStyle w:val="223"/>
        <w:numPr>
          <w:ilvl w:val="2"/>
          <w:numId w:val="0"/>
        </w:numPr>
        <w:ind w:firstLine="420" w:firstLineChars="200"/>
      </w:pPr>
      <w:r>
        <w:rPr>
          <w:rFonts w:hint="eastAsia"/>
        </w:rPr>
        <w:t>120</w:t>
      </w:r>
      <w:r>
        <w:t xml:space="preserve"> </w:t>
      </w:r>
      <w:r>
        <w:rPr>
          <w:rFonts w:hint="eastAsia"/>
        </w:rPr>
        <w:t>min。</w:t>
      </w:r>
    </w:p>
    <w:p w14:paraId="0177F8A4">
      <w:pPr>
        <w:pStyle w:val="165"/>
        <w:spacing w:before="120" w:beforeLines="50" w:after="120" w:afterLines="50"/>
        <w:outlineLvl w:val="2"/>
        <w:rPr>
          <w:rFonts w:hint="eastAsia" w:ascii="黑体" w:hAnsi="黑体" w:eastAsia="黑体" w:cs="黑体"/>
        </w:rPr>
      </w:pPr>
      <w:r>
        <w:rPr>
          <w:rFonts w:hint="eastAsia" w:ascii="黑体" w:hAnsi="黑体" w:eastAsia="黑体" w:cs="黑体"/>
        </w:rPr>
        <w:t>合格标准</w:t>
      </w:r>
    </w:p>
    <w:p w14:paraId="728A64F8">
      <w:pPr>
        <w:pStyle w:val="223"/>
        <w:numPr>
          <w:ilvl w:val="2"/>
          <w:numId w:val="0"/>
        </w:numPr>
        <w:ind w:firstLine="420" w:firstLineChars="200"/>
      </w:pPr>
      <w:r>
        <w:rPr>
          <w:rFonts w:hint="eastAsia"/>
        </w:rPr>
        <w:t>满分100分，60分合格。考试成绩达到60分及以上的考生视为通过理论考试，表明考生具备基础的咖啡门店服务理论知识。</w:t>
      </w:r>
    </w:p>
    <w:p w14:paraId="4250838B">
      <w:pPr>
        <w:pStyle w:val="105"/>
        <w:spacing w:before="120" w:after="120"/>
      </w:pPr>
      <w:bookmarkStart w:id="80" w:name="_Toc200652671"/>
      <w:r>
        <w:rPr>
          <w:rFonts w:hint="eastAsia"/>
        </w:rPr>
        <w:t>实操考核</w:t>
      </w:r>
      <w:bookmarkEnd w:id="80"/>
    </w:p>
    <w:p w14:paraId="25D33DD8">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考核内容</w:t>
      </w:r>
    </w:p>
    <w:p w14:paraId="33F852D9">
      <w:pPr>
        <w:pStyle w:val="223"/>
        <w:numPr>
          <w:ilvl w:val="2"/>
          <w:numId w:val="0"/>
        </w:numPr>
        <w:ind w:firstLine="420" w:firstLineChars="200"/>
      </w:pPr>
      <w:r>
        <w:rPr>
          <w:rFonts w:hint="eastAsia"/>
        </w:rPr>
        <w:t>参考本文件6.2规定的全部内容，包括但不限于顾客接待流程（问候、引导就座、点单服务等）、咖啡饮品推荐与介绍、收银操作（点单录入、结账找零、开具发票等）、门店卫生维护（桌面清洁、地面清扫、设备表面擦拭等）、处理常见顾客问题（饮品不满意更换、特殊需求满足等）。</w:t>
      </w:r>
    </w:p>
    <w:p w14:paraId="588F1E54">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考核形式</w:t>
      </w:r>
    </w:p>
    <w:p w14:paraId="058B7202">
      <w:pPr>
        <w:pStyle w:val="223"/>
        <w:numPr>
          <w:ilvl w:val="2"/>
          <w:numId w:val="0"/>
        </w:numPr>
        <w:ind w:firstLine="420" w:firstLineChars="200"/>
      </w:pPr>
      <w:r>
        <w:rPr>
          <w:rFonts w:hint="eastAsia"/>
        </w:rPr>
        <w:t>现场模拟门店运营场景考核，由考评员根据考生在模拟场景中的实际表现进行评分，评分标准参考附录B。</w:t>
      </w:r>
    </w:p>
    <w:p w14:paraId="51A16302">
      <w:pPr>
        <w:pStyle w:val="165"/>
        <w:spacing w:before="120" w:beforeLines="50" w:after="120" w:afterLines="50"/>
        <w:outlineLvl w:val="2"/>
        <w:rPr>
          <w:rFonts w:hint="eastAsia" w:ascii="黑体" w:hAnsi="黑体" w:eastAsia="黑体" w:cs="黑体"/>
        </w:rPr>
      </w:pPr>
      <w:r>
        <w:rPr>
          <w:rFonts w:hint="eastAsia" w:ascii="黑体" w:hAnsi="黑体" w:eastAsia="黑体" w:cs="黑体"/>
        </w:rPr>
        <w:t>考核时间</w:t>
      </w:r>
    </w:p>
    <w:p w14:paraId="37602AFB">
      <w:pPr>
        <w:pStyle w:val="223"/>
        <w:numPr>
          <w:ilvl w:val="2"/>
          <w:numId w:val="0"/>
        </w:numPr>
        <w:spacing w:line="400" w:lineRule="exact"/>
        <w:ind w:firstLine="420" w:firstLineChars="200"/>
      </w:pPr>
      <w:r>
        <w:rPr>
          <w:rFonts w:hint="eastAsia"/>
        </w:rPr>
        <w:t>根据实际情况确定，一般不超过120</w:t>
      </w:r>
      <w:r>
        <w:t xml:space="preserve"> </w:t>
      </w:r>
      <w:r>
        <w:rPr>
          <w:rFonts w:hint="eastAsia"/>
        </w:rPr>
        <w:t>min。</w:t>
      </w:r>
    </w:p>
    <w:p w14:paraId="7F5D9E32">
      <w:pPr>
        <w:pStyle w:val="165"/>
        <w:spacing w:before="120" w:beforeLines="50" w:after="120" w:afterLines="50"/>
        <w:outlineLvl w:val="2"/>
        <w:rPr>
          <w:rFonts w:hint="eastAsia" w:ascii="黑体" w:hAnsi="黑体" w:eastAsia="黑体" w:cs="黑体"/>
        </w:rPr>
      </w:pPr>
      <w:r>
        <w:rPr>
          <w:rFonts w:hint="eastAsia" w:ascii="黑体" w:hAnsi="黑体" w:eastAsia="黑体" w:cs="黑体"/>
        </w:rPr>
        <w:t>合格标准</w:t>
      </w:r>
    </w:p>
    <w:p w14:paraId="458ADB26">
      <w:pPr>
        <w:pStyle w:val="223"/>
        <w:numPr>
          <w:ilvl w:val="2"/>
          <w:numId w:val="0"/>
        </w:numPr>
        <w:spacing w:line="400" w:lineRule="exact"/>
        <w:ind w:firstLine="420" w:firstLineChars="200"/>
      </w:pPr>
      <w:r>
        <w:rPr>
          <w:rFonts w:hint="eastAsia"/>
        </w:rPr>
        <w:t>满分100分，60分合格。实操考核成绩达到60分及以上的考生视为通过实操考核，表明考生具备基本的咖啡门店服务实际操作能力。</w:t>
      </w:r>
    </w:p>
    <w:p w14:paraId="7B062BB9">
      <w:pPr>
        <w:pStyle w:val="105"/>
        <w:spacing w:before="120" w:after="120"/>
      </w:pPr>
      <w:bookmarkStart w:id="81" w:name="_Toc200652672"/>
      <w:r>
        <w:rPr>
          <w:rFonts w:hint="eastAsia"/>
        </w:rPr>
        <w:t>综合评定</w:t>
      </w:r>
      <w:bookmarkEnd w:id="81"/>
    </w:p>
    <w:p w14:paraId="36C86021">
      <w:pPr>
        <w:pStyle w:val="165"/>
        <w:spacing w:before="120" w:beforeLines="50" w:after="120" w:afterLines="50"/>
        <w:outlineLvl w:val="2"/>
        <w:rPr>
          <w:rFonts w:hint="eastAsia" w:ascii="黑体" w:hAnsi="黑体" w:eastAsia="黑体" w:cs="黑体"/>
        </w:rPr>
      </w:pPr>
      <w:r>
        <w:rPr>
          <w:rFonts w:hint="eastAsia" w:ascii="黑体" w:hAnsi="黑体" w:eastAsia="黑体" w:cs="黑体"/>
        </w:rPr>
        <w:t>评定内容</w:t>
      </w:r>
    </w:p>
    <w:p w14:paraId="401C98A5">
      <w:pPr>
        <w:pStyle w:val="223"/>
        <w:numPr>
          <w:ilvl w:val="2"/>
          <w:numId w:val="0"/>
        </w:numPr>
        <w:spacing w:line="400" w:lineRule="exact"/>
        <w:ind w:firstLine="420" w:firstLineChars="200"/>
      </w:pPr>
      <w:r>
        <w:rPr>
          <w:rFonts w:hint="eastAsia"/>
        </w:rPr>
        <w:t>综合理论考试和实操考核的成绩，评定考生的综合能力。</w:t>
      </w:r>
    </w:p>
    <w:p w14:paraId="2418D6CC">
      <w:pPr>
        <w:pStyle w:val="165"/>
        <w:spacing w:before="120" w:beforeLines="50" w:after="120" w:afterLines="50"/>
        <w:outlineLvl w:val="2"/>
        <w:rPr>
          <w:rFonts w:hint="eastAsia" w:ascii="黑体" w:hAnsi="黑体" w:eastAsia="黑体" w:cs="黑体"/>
        </w:rPr>
      </w:pPr>
      <w:r>
        <w:rPr>
          <w:rFonts w:hint="eastAsia" w:ascii="黑体" w:hAnsi="黑体" w:eastAsia="黑体" w:cs="黑体"/>
        </w:rPr>
        <w:t>评定标准</w:t>
      </w:r>
    </w:p>
    <w:p w14:paraId="67F51651">
      <w:pPr>
        <w:pStyle w:val="223"/>
        <w:numPr>
          <w:ilvl w:val="2"/>
          <w:numId w:val="0"/>
        </w:numPr>
        <w:spacing w:line="400" w:lineRule="exact"/>
        <w:ind w:firstLine="420" w:firstLineChars="200"/>
      </w:pPr>
      <w:r>
        <w:rPr>
          <w:rFonts w:hint="eastAsia"/>
        </w:rPr>
        <w:t>理论考试和实操考核的成绩各占50%，综合评定成绩达到60分及以上的考生视为通过综合评定，表明考生具备从事咖啡门店服务工作工作的能力。</w:t>
      </w:r>
    </w:p>
    <w:p w14:paraId="406602D5">
      <w:pPr>
        <w:pStyle w:val="165"/>
        <w:spacing w:before="120" w:beforeLines="50" w:after="120" w:afterLines="50"/>
        <w:outlineLvl w:val="2"/>
        <w:rPr>
          <w:rFonts w:hint="eastAsia" w:ascii="黑体" w:hAnsi="黑体" w:eastAsia="黑体" w:cs="黑体"/>
        </w:rPr>
      </w:pPr>
      <w:r>
        <w:rPr>
          <w:rFonts w:hint="eastAsia" w:ascii="黑体" w:hAnsi="黑体" w:eastAsia="黑体" w:cs="黑体"/>
        </w:rPr>
        <w:t>评定结果</w:t>
      </w:r>
    </w:p>
    <w:p w14:paraId="24878451">
      <w:pPr>
        <w:pStyle w:val="223"/>
        <w:numPr>
          <w:ilvl w:val="2"/>
          <w:numId w:val="0"/>
        </w:numPr>
        <w:spacing w:line="400" w:lineRule="exact"/>
        <w:ind w:firstLine="420" w:firstLineChars="200"/>
      </w:pPr>
      <w:r>
        <w:rPr>
          <w:rFonts w:hint="eastAsia"/>
        </w:rPr>
        <w:t>评定结果分为合格和不合格两种，合格者将获得相应的能力评定证书。</w:t>
      </w:r>
    </w:p>
    <w:p w14:paraId="7DEBD038">
      <w:pPr>
        <w:pStyle w:val="105"/>
        <w:spacing w:before="120" w:after="120"/>
      </w:pPr>
      <w:bookmarkStart w:id="82" w:name="_Toc200652673"/>
      <w:r>
        <w:rPr>
          <w:rFonts w:hint="eastAsia"/>
        </w:rPr>
        <w:t>评定周期</w:t>
      </w:r>
      <w:bookmarkEnd w:id="82"/>
    </w:p>
    <w:p w14:paraId="5A9FE868">
      <w:pPr>
        <w:pStyle w:val="165"/>
      </w:pPr>
      <w:r>
        <w:rPr>
          <w:rFonts w:hint="eastAsia"/>
        </w:rPr>
        <w:t>理论考试和实操考核的评定周期为每年一次，具体时间由评定机构根据实际情况确定。</w:t>
      </w:r>
    </w:p>
    <w:p w14:paraId="43A3C58F">
      <w:pPr>
        <w:pStyle w:val="165"/>
      </w:pPr>
      <w:r>
        <w:rPr>
          <w:rFonts w:hint="eastAsia"/>
        </w:rPr>
        <w:t>评定机构应在评定周期内完成所有评定工作，并及时公布评定结果。</w:t>
      </w:r>
    </w:p>
    <w:p w14:paraId="7CDEC860">
      <w:pPr>
        <w:pStyle w:val="105"/>
        <w:spacing w:before="120" w:after="120"/>
      </w:pPr>
      <w:bookmarkStart w:id="83" w:name="_Toc200652674"/>
      <w:r>
        <w:rPr>
          <w:rFonts w:hint="eastAsia"/>
        </w:rPr>
        <w:t>评定监督</w:t>
      </w:r>
      <w:bookmarkEnd w:id="83"/>
    </w:p>
    <w:p w14:paraId="09BA0B61">
      <w:pPr>
        <w:pStyle w:val="165"/>
      </w:pPr>
      <w:r>
        <w:rPr>
          <w:rFonts w:hint="eastAsia"/>
        </w:rPr>
        <w:t>评定过程应接受相关部门的监督，确保评定工作的公平、公正、公开。</w:t>
      </w:r>
    </w:p>
    <w:p w14:paraId="41534F7F">
      <w:pPr>
        <w:pStyle w:val="165"/>
      </w:pPr>
      <w:r>
        <w:rPr>
          <w:rFonts w:hint="eastAsia"/>
        </w:rPr>
        <w:t>评定机构应建立完善的监督机制，接受考生和社会的监督，及时处理评定过程中的问题和投诉。</w:t>
      </w:r>
    </w:p>
    <w:p w14:paraId="341D8B03">
      <w:pPr>
        <w:pStyle w:val="105"/>
        <w:spacing w:before="120" w:after="120"/>
      </w:pPr>
      <w:bookmarkStart w:id="84" w:name="_Toc200652675"/>
      <w:r>
        <w:rPr>
          <w:rFonts w:hint="eastAsia"/>
        </w:rPr>
        <w:t>评定记录</w:t>
      </w:r>
      <w:bookmarkEnd w:id="84"/>
    </w:p>
    <w:p w14:paraId="6C6ABDB1">
      <w:pPr>
        <w:pStyle w:val="165"/>
      </w:pPr>
      <w:r>
        <w:rPr>
          <w:rFonts w:hint="eastAsia"/>
        </w:rPr>
        <w:t>评定机构应妥善保存评定记录，包括考生的报名信息、考试成绩、实操考核评分、综合评定结果等。</w:t>
      </w:r>
    </w:p>
    <w:p w14:paraId="55FC13B4">
      <w:pPr>
        <w:pStyle w:val="165"/>
      </w:pPr>
      <w:r>
        <w:rPr>
          <w:rFonts w:hint="eastAsia"/>
        </w:rPr>
        <w:t>评定记录应保存至少五年，以备查阅和复核。</w:t>
      </w:r>
    </w:p>
    <w:p w14:paraId="428CC984">
      <w:pPr>
        <w:pStyle w:val="105"/>
        <w:spacing w:before="120" w:after="120"/>
      </w:pPr>
      <w:bookmarkStart w:id="85" w:name="_Toc200652676"/>
      <w:r>
        <w:rPr>
          <w:rFonts w:hint="eastAsia"/>
        </w:rPr>
        <w:t>评定证书</w:t>
      </w:r>
      <w:bookmarkEnd w:id="85"/>
    </w:p>
    <w:p w14:paraId="2E1BA0B9">
      <w:pPr>
        <w:pStyle w:val="165"/>
      </w:pPr>
      <w:r>
        <w:rPr>
          <w:rFonts w:hint="eastAsia"/>
        </w:rPr>
        <w:t>通过综合评定的考生递交评定申请表（评定申请表见附录A）,将获得由评定机构颁发的《兴隆咖啡师劳务品牌 门店服务类人员能力评定证书》，样式参见附录C。</w:t>
      </w:r>
    </w:p>
    <w:p w14:paraId="74F1B5E4">
      <w:pPr>
        <w:pStyle w:val="165"/>
      </w:pPr>
      <w:r>
        <w:rPr>
          <w:rFonts w:hint="eastAsia"/>
        </w:rPr>
        <w:t>评定证书应包含考生的基本信息、评定成绩、评定日期、评定机构名称等内容。</w:t>
      </w:r>
    </w:p>
    <w:p w14:paraId="77DBE01D">
      <w:pPr>
        <w:pStyle w:val="165"/>
      </w:pPr>
      <w:r>
        <w:rPr>
          <w:rFonts w:hint="eastAsia"/>
        </w:rPr>
        <w:t>评定证书的有效期为三年，到期后应重新进行评定。</w:t>
      </w:r>
    </w:p>
    <w:p w14:paraId="4931B524">
      <w:pPr>
        <w:pStyle w:val="105"/>
        <w:spacing w:before="120" w:after="120"/>
      </w:pPr>
      <w:bookmarkStart w:id="86" w:name="_Toc200652677"/>
      <w:r>
        <w:rPr>
          <w:rFonts w:hint="eastAsia"/>
        </w:rPr>
        <w:t>评定费用</w:t>
      </w:r>
      <w:bookmarkEnd w:id="86"/>
    </w:p>
    <w:p w14:paraId="12FF029E">
      <w:pPr>
        <w:pStyle w:val="165"/>
      </w:pPr>
      <w:r>
        <w:rPr>
          <w:rFonts w:hint="eastAsia"/>
        </w:rPr>
        <w:t>评定费用由考生自行承担，具体费用标准由评定机构根据实际情况确定并公布。</w:t>
      </w:r>
    </w:p>
    <w:p w14:paraId="5C142763">
      <w:pPr>
        <w:pStyle w:val="165"/>
      </w:pPr>
      <w:r>
        <w:rPr>
          <w:rFonts w:hint="eastAsia"/>
        </w:rPr>
        <w:t>评定费用应包括理论考试、实操考核、评定证书等各项费用。</w:t>
      </w:r>
    </w:p>
    <w:p w14:paraId="0C37DF74">
      <w:pPr>
        <w:pStyle w:val="105"/>
        <w:spacing w:before="120" w:after="120"/>
      </w:pPr>
      <w:bookmarkStart w:id="87" w:name="_Toc200652678"/>
      <w:r>
        <w:rPr>
          <w:rFonts w:hint="eastAsia"/>
        </w:rPr>
        <w:t>评定申诉</w:t>
      </w:r>
      <w:bookmarkEnd w:id="87"/>
    </w:p>
    <w:p w14:paraId="56841A7D">
      <w:pPr>
        <w:pStyle w:val="165"/>
      </w:pPr>
      <w:r>
        <w:rPr>
          <w:rFonts w:hint="eastAsia"/>
        </w:rPr>
        <w:t>考生对评定结果有异议的，可在评定结果公布后10个工作日内向评定机构提出书面申诉。</w:t>
      </w:r>
    </w:p>
    <w:p w14:paraId="24F913D7">
      <w:pPr>
        <w:pStyle w:val="165"/>
      </w:pPr>
      <w:r>
        <w:rPr>
          <w:rFonts w:hint="eastAsia"/>
        </w:rPr>
        <w:t>评定机构应在收到申诉后20个工作日内进行调查和处理，并将处理结果书面通知申诉人。</w:t>
      </w:r>
    </w:p>
    <w:p w14:paraId="027ADE33">
      <w:pPr>
        <w:pStyle w:val="105"/>
        <w:spacing w:before="120" w:after="120"/>
        <w:rPr>
          <w:rFonts w:hint="eastAsia" w:hAnsi="黑体" w:cs="黑体"/>
        </w:rPr>
      </w:pPr>
      <w:bookmarkStart w:id="88" w:name="_Toc200652679"/>
      <w:r>
        <w:rPr>
          <w:rFonts w:hint="eastAsia" w:hAnsi="黑体" w:cs="黑体"/>
        </w:rPr>
        <w:t>评定改进</w:t>
      </w:r>
      <w:bookmarkEnd w:id="88"/>
    </w:p>
    <w:p w14:paraId="3EAAFBC1">
      <w:pPr>
        <w:pStyle w:val="56"/>
        <w:spacing w:line="400" w:lineRule="exact"/>
        <w:ind w:firstLine="420"/>
      </w:pPr>
      <w:r>
        <w:rPr>
          <w:rFonts w:hint="eastAsia"/>
        </w:rPr>
        <w:t>评定机构应定期对评定方法和标准进行审查和改进，确保评定工作的科学性和有效性。</w:t>
      </w:r>
    </w:p>
    <w:p w14:paraId="408901EB">
      <w:pPr>
        <w:pStyle w:val="104"/>
        <w:spacing w:before="240" w:after="240"/>
      </w:pPr>
      <w:bookmarkStart w:id="89" w:name="_Toc200652680"/>
      <w:r>
        <w:rPr>
          <w:rFonts w:hint="eastAsia"/>
        </w:rPr>
        <w:t>评定等级</w:t>
      </w:r>
      <w:bookmarkEnd w:id="89"/>
    </w:p>
    <w:p w14:paraId="631B66F1">
      <w:pPr>
        <w:pStyle w:val="105"/>
        <w:spacing w:before="120" w:after="120"/>
        <w:rPr>
          <w:color w:val="000000" w:themeColor="text1"/>
          <w14:textFill>
            <w14:solidFill>
              <w14:schemeClr w14:val="tx1"/>
            </w14:solidFill>
          </w14:textFill>
        </w:rPr>
      </w:pPr>
      <w:bookmarkStart w:id="90" w:name="_Toc200652681"/>
      <w:r>
        <w:rPr>
          <w:rFonts w:hint="eastAsia"/>
          <w:color w:val="000000" w:themeColor="text1"/>
          <w14:textFill>
            <w14:solidFill>
              <w14:schemeClr w14:val="tx1"/>
            </w14:solidFill>
          </w14:textFill>
        </w:rPr>
        <w:t>评定</w:t>
      </w:r>
      <w:r>
        <w:rPr>
          <w:rFonts w:hint="eastAsia"/>
        </w:rPr>
        <w:t>等级</w:t>
      </w:r>
      <w:r>
        <w:rPr>
          <w:rFonts w:hint="eastAsia"/>
          <w:color w:val="000000" w:themeColor="text1"/>
          <w14:textFill>
            <w14:solidFill>
              <w14:schemeClr w14:val="tx1"/>
            </w14:solidFill>
          </w14:textFill>
        </w:rPr>
        <w:t>概述</w:t>
      </w:r>
      <w:bookmarkEnd w:id="90"/>
    </w:p>
    <w:p w14:paraId="2D490BD6">
      <w:pPr>
        <w:pStyle w:val="56"/>
        <w:ind w:firstLine="420"/>
      </w:pPr>
      <w:r>
        <w:rPr>
          <w:rFonts w:hint="eastAsia"/>
        </w:rPr>
        <w:t>兴隆咖啡师劳务品牌门店服务类人员能力评定等级分为初级、中级、高级三个等级。</w:t>
      </w:r>
    </w:p>
    <w:p w14:paraId="6657D3E0">
      <w:pPr>
        <w:pStyle w:val="105"/>
        <w:spacing w:before="120" w:after="120"/>
        <w:rPr>
          <w:color w:val="000000" w:themeColor="text1"/>
          <w14:textFill>
            <w14:solidFill>
              <w14:schemeClr w14:val="tx1"/>
            </w14:solidFill>
          </w14:textFill>
        </w:rPr>
      </w:pPr>
      <w:bookmarkStart w:id="91" w:name="_Toc200652682"/>
      <w:r>
        <w:rPr>
          <w:rFonts w:hint="eastAsia"/>
          <w:color w:val="000000" w:themeColor="text1"/>
          <w14:textFill>
            <w14:solidFill>
              <w14:schemeClr w14:val="tx1"/>
            </w14:solidFill>
          </w14:textFill>
        </w:rPr>
        <w:t>初级</w:t>
      </w:r>
      <w:bookmarkEnd w:id="91"/>
    </w:p>
    <w:p w14:paraId="52682EFC">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理论知识考试合格</w:t>
      </w:r>
    </w:p>
    <w:p w14:paraId="01DF67FF">
      <w:pPr>
        <w:pStyle w:val="56"/>
        <w:ind w:firstLine="420"/>
      </w:pPr>
      <w:r>
        <w:rPr>
          <w:rFonts w:hint="eastAsia"/>
        </w:rPr>
        <w:t>掌握基础咖啡知识，了解兴隆咖啡的特色及常见咖啡饮品的基本信息，熟悉门店服务的基本流程，包括顾客接待、点单流程、收银操作等，知晓食品安全与卫生基础知识，包括餐具清洁、店内环境维护要点。</w:t>
      </w:r>
    </w:p>
    <w:p w14:paraId="72A54B12">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实际操作</w:t>
      </w:r>
      <w:r>
        <w:rPr>
          <w:rFonts w:hint="eastAsia" w:ascii="黑体" w:hAnsi="黑体" w:eastAsia="黑体" w:cs="黑体"/>
        </w:rPr>
        <w:t>考核</w:t>
      </w:r>
      <w:r>
        <w:rPr>
          <w:rFonts w:hint="eastAsia" w:ascii="黑体" w:hAnsi="黑体" w:eastAsia="黑体" w:cs="黑体"/>
          <w:color w:val="000000" w:themeColor="text1"/>
          <w14:textFill>
            <w14:solidFill>
              <w14:schemeClr w14:val="tx1"/>
            </w14:solidFill>
          </w14:textFill>
        </w:rPr>
        <w:t>合格</w:t>
      </w:r>
    </w:p>
    <w:p w14:paraId="4A3DDC8A">
      <w:pPr>
        <w:pStyle w:val="56"/>
        <w:ind w:firstLine="420"/>
      </w:pPr>
      <w:r>
        <w:rPr>
          <w:rFonts w:hint="eastAsia"/>
        </w:rPr>
        <w:t>能在指导下进行基础的顾客服务工作，如礼貌问候顾客、准确记录顾客点单信息，按照标准流程完成收银操作，无明显失误，如算错账、找错钱等。应正确使用和维护常用服务工具，如点餐设备、收银机，确保操作安全规范。</w:t>
      </w:r>
    </w:p>
    <w:p w14:paraId="4242735F">
      <w:pPr>
        <w:pStyle w:val="105"/>
        <w:spacing w:before="120" w:after="120"/>
        <w:rPr>
          <w:color w:val="000000" w:themeColor="text1"/>
          <w14:textFill>
            <w14:solidFill>
              <w14:schemeClr w14:val="tx1"/>
            </w14:solidFill>
          </w14:textFill>
        </w:rPr>
      </w:pPr>
      <w:bookmarkStart w:id="92" w:name="_Toc200652683"/>
      <w:r>
        <w:rPr>
          <w:rFonts w:hint="eastAsia"/>
        </w:rPr>
        <w:t>中级</w:t>
      </w:r>
      <w:bookmarkEnd w:id="92"/>
    </w:p>
    <w:p w14:paraId="0A50EA2B">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理论知识考试合格</w:t>
      </w:r>
    </w:p>
    <w:p w14:paraId="5D342140">
      <w:pPr>
        <w:pStyle w:val="56"/>
        <w:ind w:firstLine="420"/>
      </w:pPr>
      <w:r>
        <w:rPr>
          <w:rFonts w:hint="eastAsia"/>
        </w:rPr>
        <w:t>深入理解咖啡文化，包括不同产地咖啡的特点、咖啡的品鉴方法等，掌握各类门店促销活动的策划与执行原理，熟悉顾客关系管理的基本方法，了解常见服务问题产生原因及解决方法，如顾客投诉、订单纠纷等。</w:t>
      </w:r>
    </w:p>
    <w:p w14:paraId="33EC85D8">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实际操作考核合格</w:t>
      </w:r>
    </w:p>
    <w:p w14:paraId="13D77109">
      <w:pPr>
        <w:pStyle w:val="56"/>
        <w:ind w:firstLine="420"/>
      </w:pPr>
      <w:r>
        <w:rPr>
          <w:rFonts w:hint="eastAsia"/>
        </w:rPr>
        <w:t>应独立完成顾客接待、点单、收银等一系列服务工作，根据不同顾客需求，灵活推荐合适的咖啡饮品和周边产品，稳定提供优质的服务体验，满足顾客对常规服务的需求。</w:t>
      </w:r>
    </w:p>
    <w:p w14:paraId="4B181746">
      <w:pPr>
        <w:pStyle w:val="56"/>
        <w:ind w:firstLine="420"/>
      </w:pPr>
      <w:r>
        <w:rPr>
          <w:rFonts w:hint="eastAsia"/>
        </w:rPr>
        <w:t>在服务过程中，能敏锐察觉顾客需求变化，及时解决一般性问题，如顾客对饮品不满意、店内座位紧张等。应熟练对门店设备进行日常维护和处理简单故障，如点餐设备死机、收银机卡纸等。</w:t>
      </w:r>
    </w:p>
    <w:p w14:paraId="7641AA53">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工作经验要求</w:t>
      </w:r>
    </w:p>
    <w:p w14:paraId="50302072">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从事咖啡门店</w:t>
      </w:r>
      <w:r>
        <w:rPr>
          <w:rFonts w:hint="eastAsia"/>
        </w:rPr>
        <w:t>服务</w:t>
      </w:r>
      <w:r>
        <w:rPr>
          <w:rFonts w:hint="eastAsia"/>
          <w:color w:val="000000" w:themeColor="text1"/>
          <w14:textFill>
            <w14:solidFill>
              <w14:schemeClr w14:val="tx1"/>
            </w14:solidFill>
          </w14:textFill>
        </w:rPr>
        <w:t>工作 2 年以上，积累了较为丰富实际操作经验，对不同季节、不同时段顾客的消费习惯差异有一定了解，应根据门店实际情况调整服务策略。</w:t>
      </w:r>
    </w:p>
    <w:p w14:paraId="61599DA3">
      <w:pPr>
        <w:pStyle w:val="105"/>
        <w:spacing w:before="120" w:after="120"/>
        <w:rPr>
          <w:color w:val="000000" w:themeColor="text1"/>
          <w14:textFill>
            <w14:solidFill>
              <w14:schemeClr w14:val="tx1"/>
            </w14:solidFill>
          </w14:textFill>
        </w:rPr>
      </w:pPr>
      <w:bookmarkStart w:id="93" w:name="_Toc200652684"/>
      <w:r>
        <w:rPr>
          <w:rFonts w:hint="eastAsia"/>
        </w:rPr>
        <w:t>高级</w:t>
      </w:r>
      <w:bookmarkEnd w:id="93"/>
    </w:p>
    <w:p w14:paraId="46016974">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理论知识考试合格</w:t>
      </w:r>
    </w:p>
    <w:p w14:paraId="3F376EEB">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应精通门店运营全流程知识，包括从顾客进店到离店的全方位服务管理，深入研究顾客消费心理和行为模式，掌握如何通过优质服务提升</w:t>
      </w:r>
      <w:r>
        <w:rPr>
          <w:rFonts w:hint="eastAsia"/>
        </w:rPr>
        <w:t>顾客</w:t>
      </w:r>
      <w:r>
        <w:rPr>
          <w:rFonts w:hint="eastAsia"/>
          <w:color w:val="000000" w:themeColor="text1"/>
          <w14:textFill>
            <w14:solidFill>
              <w14:schemeClr w14:val="tx1"/>
            </w14:solidFill>
          </w14:textFill>
        </w:rPr>
        <w:t>满意度和忠诚度。</w:t>
      </w:r>
    </w:p>
    <w:p w14:paraId="4CA6F6CD">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应熟悉咖啡行业前沿服务理念和发展趋势，了解市场对咖啡门店服务的需求动态，对咖啡门店的运营管理有全面深入理解，包括人员管理、物料管理、成本控制、市场营销等环节相互关系和影响。</w:t>
      </w:r>
    </w:p>
    <w:p w14:paraId="3C56F09D">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实际操作考核合格</w:t>
      </w:r>
    </w:p>
    <w:p w14:paraId="6E597E37">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凭借丰富经验和出色能力，高效、精准完成各种复杂要求的服务任务，无论是日常服务还是应对特殊情况，都能将服务水平发挥到极致，在服务态度、响应速度、解决问题能力等方面达到完美平衡，符合高品质服务标准。</w:t>
      </w:r>
    </w:p>
    <w:p w14:paraId="7A4BF33F">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面对特殊情况，如顾客</w:t>
      </w:r>
      <w:r>
        <w:rPr>
          <w:rFonts w:hint="eastAsia"/>
        </w:rPr>
        <w:t>大规模</w:t>
      </w:r>
      <w:r>
        <w:rPr>
          <w:rFonts w:hint="eastAsia"/>
          <w:color w:val="000000" w:themeColor="text1"/>
          <w14:textFill>
            <w14:solidFill>
              <w14:schemeClr w14:val="tx1"/>
            </w14:solidFill>
          </w14:textFill>
        </w:rPr>
        <w:t>投诉、门店突发紧急事件等，应迅速制定解决方案，确保门店运营顺利进行。</w:t>
      </w:r>
    </w:p>
    <w:p w14:paraId="4EBFAE0C">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应熟练掌握先进的服务管理工具和新技术应用，应根据市场需求创新服务模式和营销策略。</w:t>
      </w:r>
    </w:p>
    <w:p w14:paraId="2A84ED6F">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工作</w:t>
      </w:r>
      <w:r>
        <w:rPr>
          <w:rFonts w:hint="eastAsia" w:ascii="黑体" w:hAnsi="黑体" w:eastAsia="黑体" w:cs="黑体"/>
        </w:rPr>
        <w:t>经验</w:t>
      </w:r>
      <w:r>
        <w:rPr>
          <w:rFonts w:hint="eastAsia" w:ascii="黑体" w:hAnsi="黑体" w:eastAsia="黑体" w:cs="黑体"/>
          <w:color w:val="000000" w:themeColor="text1"/>
          <w14:textFill>
            <w14:solidFill>
              <w14:schemeClr w14:val="tx1"/>
            </w14:solidFill>
          </w14:textFill>
        </w:rPr>
        <w:t>要求</w:t>
      </w:r>
    </w:p>
    <w:p w14:paraId="48958474">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从事咖啡门店</w:t>
      </w:r>
      <w:r>
        <w:rPr>
          <w:rFonts w:hint="eastAsia"/>
        </w:rPr>
        <w:t>服务</w:t>
      </w:r>
      <w:r>
        <w:rPr>
          <w:rFonts w:hint="eastAsia"/>
          <w:color w:val="000000" w:themeColor="text1"/>
          <w14:textFill>
            <w14:solidFill>
              <w14:schemeClr w14:val="tx1"/>
            </w14:solidFill>
          </w14:textFill>
        </w:rPr>
        <w:t>工作 5 年以上，拥有丰富且全面实践经验，应熟练掌握各类顾客的服务技巧，应对各种复杂多变的服务情况，确保每一次服务的高品质和稳定性。</w:t>
      </w:r>
    </w:p>
    <w:p w14:paraId="2B073AC5">
      <w:pPr>
        <w:pStyle w:val="165"/>
        <w:spacing w:before="120" w:beforeLines="50" w:after="120" w:afterLines="50"/>
        <w:outlineLvl w:val="2"/>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14:textFill>
            <w14:solidFill>
              <w14:schemeClr w14:val="tx1"/>
            </w14:solidFill>
          </w14:textFill>
        </w:rPr>
        <w:t>组织管理</w:t>
      </w:r>
      <w:r>
        <w:rPr>
          <w:rFonts w:hint="eastAsia" w:ascii="黑体" w:hAnsi="黑体" w:eastAsia="黑体" w:cs="黑体"/>
        </w:rPr>
        <w:t>能力</w:t>
      </w:r>
      <w:r>
        <w:rPr>
          <w:rFonts w:hint="eastAsia" w:ascii="黑体" w:hAnsi="黑体" w:eastAsia="黑体" w:cs="黑体"/>
          <w:color w:val="000000" w:themeColor="text1"/>
          <w14:textFill>
            <w14:solidFill>
              <w14:schemeClr w14:val="tx1"/>
            </w14:solidFill>
          </w14:textFill>
        </w:rPr>
        <w:t>要求</w:t>
      </w:r>
    </w:p>
    <w:p w14:paraId="4F666F3B">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应具备卓越组织管理能力，应指导初级、中级门店服务类人员开展工作，传授经验和技巧，提升团队整体服务水平。</w:t>
      </w:r>
    </w:p>
    <w:p w14:paraId="27C61835">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应合理组织和协调团队进行大规模顾客接待工作，根据客流量和营业计划，科学安排人员和资源，确保工作效率和服务质量。</w:t>
      </w:r>
    </w:p>
    <w:p w14:paraId="759B60B3">
      <w:pPr>
        <w:pStyle w:val="56"/>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应制定完善培训计划，对初级和中级人员进行系统服务培训，培养出高素质门店服务人才队伍，推动咖啡门店服务行业发展。</w:t>
      </w:r>
    </w:p>
    <w:p w14:paraId="64D99CC0">
      <w:pPr>
        <w:pStyle w:val="104"/>
        <w:spacing w:before="240" w:after="240"/>
      </w:pPr>
      <w:bookmarkStart w:id="94" w:name="_Toc200652685"/>
      <w:r>
        <w:rPr>
          <w:rFonts w:hint="eastAsia"/>
        </w:rPr>
        <w:t>证书管理</w:t>
      </w:r>
      <w:bookmarkEnd w:id="94"/>
    </w:p>
    <w:p w14:paraId="0B5F56FB">
      <w:pPr>
        <w:pStyle w:val="105"/>
        <w:spacing w:before="120" w:after="120"/>
      </w:pPr>
      <w:bookmarkStart w:id="95" w:name="_Toc200652686"/>
      <w:bookmarkStart w:id="96" w:name="_Toc198559428"/>
      <w:bookmarkStart w:id="97" w:name="_Toc198559349"/>
      <w:r>
        <w:t>证书颁发</w:t>
      </w:r>
      <w:bookmarkEnd w:id="95"/>
      <w:bookmarkEnd w:id="96"/>
      <w:bookmarkEnd w:id="97"/>
    </w:p>
    <w:p w14:paraId="63989DDE">
      <w:pPr>
        <w:pStyle w:val="56"/>
        <w:ind w:firstLine="420"/>
      </w:pPr>
      <w:r>
        <w:rPr>
          <w:rFonts w:hint="eastAsia"/>
        </w:rPr>
        <w:t>应注意以下事项：</w:t>
      </w:r>
    </w:p>
    <w:p w14:paraId="70ED40D0">
      <w:pPr>
        <w:pStyle w:val="132"/>
      </w:pPr>
      <w:r>
        <w:t>通过能力评定的种植类人员（采摘），由万宁市就业服务局颁发相应等级的《兴隆咖啡师劳务品牌</w:t>
      </w:r>
      <w:r>
        <w:rPr>
          <w:rFonts w:hint="eastAsia"/>
        </w:rPr>
        <w:t xml:space="preserve"> </w:t>
      </w:r>
      <w:r>
        <w:t>种植类人员（采摘）能力证书》，能力证书参见附录</w:t>
      </w:r>
      <w:r>
        <w:rPr>
          <w:rFonts w:hint="eastAsia"/>
        </w:rPr>
        <w:t>C</w:t>
      </w:r>
      <w:r>
        <w:t>。</w:t>
      </w:r>
    </w:p>
    <w:p w14:paraId="58DC4C5E">
      <w:pPr>
        <w:pStyle w:val="132"/>
      </w:pPr>
      <w:r>
        <w:t>证书有效期3年，有效期届满前需进行复审。</w:t>
      </w:r>
    </w:p>
    <w:p w14:paraId="166AA611">
      <w:pPr>
        <w:pStyle w:val="132"/>
      </w:pPr>
      <w:r>
        <w:t>证书应包含以下信息：持证人姓名、性别、身份证号码、证书等级、证书编号、发证日期、有效期、发证机构名称及印章。</w:t>
      </w:r>
    </w:p>
    <w:p w14:paraId="14718D94">
      <w:pPr>
        <w:pStyle w:val="132"/>
      </w:pPr>
      <w:r>
        <w:t>证书颁发机构应建立证书管理数据库，记录证书的颁发、复审、注销等信息，并定期更新和维护。</w:t>
      </w:r>
    </w:p>
    <w:p w14:paraId="63513178">
      <w:pPr>
        <w:pStyle w:val="105"/>
        <w:spacing w:before="120" w:after="120"/>
      </w:pPr>
      <w:bookmarkStart w:id="98" w:name="_Toc198559429"/>
      <w:bookmarkStart w:id="99" w:name="_Toc198559350"/>
      <w:bookmarkStart w:id="100" w:name="_Toc200652687"/>
      <w:r>
        <w:t>证书复审</w:t>
      </w:r>
      <w:bookmarkEnd w:id="98"/>
      <w:bookmarkEnd w:id="99"/>
      <w:bookmarkEnd w:id="100"/>
    </w:p>
    <w:p w14:paraId="3CE3A61B">
      <w:pPr>
        <w:pStyle w:val="56"/>
        <w:ind w:firstLine="420"/>
      </w:pPr>
      <w:r>
        <w:rPr>
          <w:rFonts w:hint="eastAsia"/>
        </w:rPr>
        <w:t>证书复审应注意以下事项：</w:t>
      </w:r>
    </w:p>
    <w:p w14:paraId="046827AA">
      <w:pPr>
        <w:pStyle w:val="132"/>
      </w:pPr>
      <w:r>
        <w:t>证书有效期内，持证人需参加继续教育，并达到规定学时。继续教育内容应包括但不限于：咖啡种植新技术、采摘技巧、安全生产知识等。</w:t>
      </w:r>
    </w:p>
    <w:p w14:paraId="2AC64DAC">
      <w:pPr>
        <w:pStyle w:val="132"/>
      </w:pPr>
      <w:r>
        <w:t>证书有效期届满前3个月内，持证人可向发证机构申请复审。复审申请需提交以下材料：原证书、继续教育证明、身份证明等。</w:t>
      </w:r>
    </w:p>
    <w:p w14:paraId="149E79B5">
      <w:pPr>
        <w:pStyle w:val="132"/>
      </w:pPr>
      <w:r>
        <w:t>复审合格者，换发新证书。复审不合格者可在6个月内重新申请复审，逾期未申请或复审仍不合格者，需重新参加能力评定。</w:t>
      </w:r>
    </w:p>
    <w:p w14:paraId="1EAFCD67">
      <w:pPr>
        <w:pStyle w:val="132"/>
      </w:pPr>
      <w:r>
        <w:t>复审内容包括：持证人在有效期内的继续教育情况、实际工作表现、技能水平等。复审方式可包括：书面考试、实际操作考核、面试等。</w:t>
      </w:r>
    </w:p>
    <w:p w14:paraId="5967A82E">
      <w:pPr>
        <w:pStyle w:val="132"/>
      </w:pPr>
      <w:r>
        <w:t>复审结果公示，公示期不少于7个工作日。公示期内，持证人对复审结果有异议的，可向发证机构提出申诉，发证机构应在15个工作日内处理并答复。</w:t>
      </w:r>
    </w:p>
    <w:p w14:paraId="78ABDCA7">
      <w:pPr>
        <w:pStyle w:val="105"/>
        <w:spacing w:before="120" w:after="120"/>
      </w:pPr>
      <w:bookmarkStart w:id="101" w:name="_Toc198559430"/>
      <w:bookmarkStart w:id="102" w:name="_Toc198559351"/>
      <w:bookmarkStart w:id="103" w:name="_Toc200652688"/>
      <w:r>
        <w:t>证书注销</w:t>
      </w:r>
      <w:bookmarkEnd w:id="101"/>
      <w:bookmarkEnd w:id="102"/>
      <w:bookmarkEnd w:id="103"/>
    </w:p>
    <w:p w14:paraId="743CDABE">
      <w:pPr>
        <w:pStyle w:val="65"/>
        <w:numPr>
          <w:ilvl w:val="0"/>
          <w:numId w:val="0"/>
        </w:numPr>
        <w:spacing w:before="120" w:after="120"/>
        <w:ind w:firstLine="420" w:firstLineChars="200"/>
        <w:rPr>
          <w:rFonts w:ascii="宋体"/>
        </w:rPr>
      </w:pPr>
      <w:bookmarkStart w:id="104" w:name="_Toc198559352"/>
      <w:r>
        <w:rPr>
          <w:rFonts w:ascii="Times New Roman" w:eastAsia="宋体"/>
        </w:rPr>
        <w:t>持证人在证书有效期内有下列情形之一的，发证机构应注销其证书</w:t>
      </w:r>
      <w:r>
        <w:rPr>
          <w:rFonts w:ascii="宋体"/>
        </w:rPr>
        <w:t>：</w:t>
      </w:r>
      <w:bookmarkEnd w:id="104"/>
    </w:p>
    <w:p w14:paraId="5DA09066">
      <w:pPr>
        <w:pStyle w:val="132"/>
        <w:ind w:left="850" w:hanging="425"/>
      </w:pPr>
      <w:r>
        <w:t>提供虚假材料骗取证书的；</w:t>
      </w:r>
    </w:p>
    <w:p w14:paraId="73D0901D">
      <w:pPr>
        <w:pStyle w:val="132"/>
        <w:ind w:left="850" w:hanging="425"/>
      </w:pPr>
      <w:r>
        <w:t>严重违反职业道德或行业规范的；</w:t>
      </w:r>
    </w:p>
    <w:p w14:paraId="23359A6E">
      <w:pPr>
        <w:pStyle w:val="132"/>
        <w:ind w:left="850" w:hanging="425"/>
      </w:pPr>
      <w:r>
        <w:t>因重大过失造成严重后果的；</w:t>
      </w:r>
    </w:p>
    <w:p w14:paraId="5A722508">
      <w:pPr>
        <w:pStyle w:val="132"/>
        <w:ind w:left="850" w:hanging="425"/>
      </w:pPr>
      <w:r>
        <w:t>其他依法应当注销证书的情形。</w:t>
      </w:r>
    </w:p>
    <w:p w14:paraId="68039126">
      <w:pPr>
        <w:pStyle w:val="179"/>
        <w:rPr>
          <w:rFonts w:ascii="Times New Roman"/>
          <w:szCs w:val="20"/>
        </w:rPr>
      </w:pPr>
      <w:r>
        <w:t>证书注销后，持证人不得再从事兴隆咖啡师劳务品牌种植类人员（采摘）相关工作，且3年内不得重新申请能力评定</w:t>
      </w:r>
      <w:r>
        <w:rPr>
          <w:rFonts w:ascii="Times New Roman"/>
          <w:szCs w:val="20"/>
        </w:rPr>
        <w:t>。</w:t>
      </w:r>
    </w:p>
    <w:p w14:paraId="6BE45890">
      <w:pPr>
        <w:pStyle w:val="105"/>
        <w:spacing w:before="120" w:after="120"/>
      </w:pPr>
      <w:bookmarkStart w:id="105" w:name="_Toc200652689"/>
      <w:bookmarkStart w:id="106" w:name="_Toc198559431"/>
      <w:bookmarkStart w:id="107" w:name="_Toc198559353"/>
      <w:r>
        <w:t>证书补发</w:t>
      </w:r>
      <w:bookmarkEnd w:id="105"/>
      <w:bookmarkEnd w:id="106"/>
      <w:bookmarkEnd w:id="107"/>
    </w:p>
    <w:p w14:paraId="32266C86">
      <w:pPr>
        <w:pStyle w:val="65"/>
        <w:numPr>
          <w:ilvl w:val="0"/>
          <w:numId w:val="0"/>
        </w:numPr>
        <w:spacing w:before="0" w:beforeLines="0" w:after="0" w:afterLines="0"/>
        <w:ind w:firstLine="420" w:firstLineChars="200"/>
        <w:rPr>
          <w:rFonts w:ascii="Times New Roman" w:eastAsia="宋体"/>
        </w:rPr>
      </w:pPr>
      <w:bookmarkStart w:id="108" w:name="_Toc198559354"/>
      <w:r>
        <w:rPr>
          <w:rFonts w:ascii="Times New Roman" w:eastAsia="宋体"/>
        </w:rPr>
        <w:t>申请补发</w:t>
      </w:r>
      <w:r>
        <w:rPr>
          <w:rFonts w:hint="eastAsia" w:ascii="Times New Roman" w:eastAsia="宋体"/>
        </w:rPr>
        <w:t>证书应</w:t>
      </w:r>
      <w:r>
        <w:rPr>
          <w:rFonts w:ascii="Times New Roman" w:eastAsia="宋体"/>
        </w:rPr>
        <w:t>提交以下材料：</w:t>
      </w:r>
      <w:bookmarkEnd w:id="108"/>
    </w:p>
    <w:p w14:paraId="071E0CDA">
      <w:pPr>
        <w:pStyle w:val="132"/>
        <w:ind w:left="850" w:hanging="425"/>
      </w:pPr>
      <w:r>
        <w:rPr>
          <w:rFonts w:hint="eastAsia"/>
        </w:rPr>
        <w:t>提交</w:t>
      </w:r>
      <w:r>
        <w:t>身份证明</w:t>
      </w:r>
      <w:r>
        <w:rPr>
          <w:rFonts w:hint="eastAsia"/>
        </w:rPr>
        <w:t>；</w:t>
      </w:r>
    </w:p>
    <w:p w14:paraId="26DFB534">
      <w:pPr>
        <w:pStyle w:val="132"/>
        <w:ind w:left="850" w:hanging="425"/>
      </w:pPr>
      <w:r>
        <w:t>遗失或损坏声明</w:t>
      </w:r>
      <w:r>
        <w:rPr>
          <w:rFonts w:hint="eastAsia"/>
        </w:rPr>
        <w:t>；</w:t>
      </w:r>
    </w:p>
    <w:p w14:paraId="6F375398">
      <w:pPr>
        <w:pStyle w:val="132"/>
        <w:ind w:left="850" w:hanging="425"/>
      </w:pPr>
      <w:r>
        <w:t>近期免冠照片等。</w:t>
      </w:r>
    </w:p>
    <w:p w14:paraId="388EE7E7">
      <w:pPr>
        <w:pStyle w:val="179"/>
        <w:rPr>
          <w:rFonts w:ascii="Times New Roman"/>
          <w:szCs w:val="20"/>
        </w:rPr>
      </w:pPr>
      <w:r>
        <w:t>是否补发证书</w:t>
      </w:r>
      <w:r>
        <w:rPr>
          <w:rFonts w:hint="eastAsia"/>
        </w:rPr>
        <w:t>，由</w:t>
      </w:r>
      <w:r>
        <w:t>发证机构在收到补发申请后15个工作日内</w:t>
      </w:r>
      <w:r>
        <w:rPr>
          <w:rFonts w:hint="eastAsia"/>
        </w:rPr>
        <w:t>完成</w:t>
      </w:r>
      <w:r>
        <w:t>。补发的证书应注明“补发”字样，并保留原证书编号</w:t>
      </w:r>
      <w:r>
        <w:rPr>
          <w:rFonts w:ascii="Times New Roman"/>
          <w:szCs w:val="20"/>
        </w:rPr>
        <w:t>。</w:t>
      </w:r>
    </w:p>
    <w:p w14:paraId="5D636228">
      <w:pPr>
        <w:pStyle w:val="105"/>
        <w:spacing w:before="120" w:after="120"/>
      </w:pPr>
      <w:bookmarkStart w:id="109" w:name="_Toc198559355"/>
      <w:bookmarkStart w:id="110" w:name="_Toc198559432"/>
      <w:bookmarkStart w:id="111" w:name="_Toc200652690"/>
      <w:r>
        <w:t>证书信息变更</w:t>
      </w:r>
      <w:bookmarkEnd w:id="109"/>
      <w:bookmarkEnd w:id="110"/>
      <w:bookmarkEnd w:id="111"/>
    </w:p>
    <w:p w14:paraId="48B97F2F">
      <w:pPr>
        <w:pStyle w:val="65"/>
        <w:numPr>
          <w:ilvl w:val="0"/>
          <w:numId w:val="0"/>
        </w:numPr>
        <w:spacing w:before="0" w:beforeLines="0" w:after="0" w:afterLines="0"/>
        <w:ind w:firstLine="420" w:firstLineChars="200"/>
        <w:rPr>
          <w:rFonts w:ascii="Times New Roman" w:eastAsia="宋体"/>
        </w:rPr>
      </w:pPr>
      <w:bookmarkStart w:id="112" w:name="_Toc198559356"/>
      <w:r>
        <w:rPr>
          <w:rFonts w:hint="eastAsia" w:ascii="Times New Roman" w:eastAsia="宋体"/>
        </w:rPr>
        <w:t>需要</w:t>
      </w:r>
      <w:r>
        <w:rPr>
          <w:rFonts w:ascii="Times New Roman" w:eastAsia="宋体"/>
        </w:rPr>
        <w:t>变更</w:t>
      </w:r>
      <w:r>
        <w:rPr>
          <w:rFonts w:hint="eastAsia" w:ascii="Times New Roman" w:eastAsia="宋体"/>
        </w:rPr>
        <w:t>证书信息</w:t>
      </w:r>
      <w:r>
        <w:rPr>
          <w:rFonts w:ascii="Times New Roman" w:eastAsia="宋体"/>
        </w:rPr>
        <w:t>需提交以下材料：</w:t>
      </w:r>
      <w:bookmarkEnd w:id="112"/>
    </w:p>
    <w:p w14:paraId="0F510212">
      <w:pPr>
        <w:pStyle w:val="132"/>
        <w:ind w:left="850" w:hanging="425"/>
      </w:pPr>
      <w:r>
        <w:t>身份证明</w:t>
      </w:r>
      <w:r>
        <w:rPr>
          <w:rFonts w:hint="eastAsia"/>
        </w:rPr>
        <w:t>；</w:t>
      </w:r>
    </w:p>
    <w:p w14:paraId="31C937C5">
      <w:pPr>
        <w:pStyle w:val="132"/>
        <w:ind w:left="850" w:hanging="425"/>
      </w:pPr>
      <w:r>
        <w:t>变更证明</w:t>
      </w:r>
      <w:r>
        <w:rPr>
          <w:rFonts w:hint="eastAsia"/>
        </w:rPr>
        <w:t>；</w:t>
      </w:r>
    </w:p>
    <w:p w14:paraId="0F6D4222">
      <w:pPr>
        <w:pStyle w:val="132"/>
        <w:ind w:left="850" w:hanging="425"/>
      </w:pPr>
      <w:r>
        <w:t>原证书等。</w:t>
      </w:r>
    </w:p>
    <w:p w14:paraId="6D8EC35A">
      <w:pPr>
        <w:pStyle w:val="56"/>
        <w:ind w:firstLine="420"/>
      </w:pPr>
      <w:r>
        <w:t>是否</w:t>
      </w:r>
      <w:r>
        <w:rPr>
          <w:rFonts w:hint="eastAsia"/>
        </w:rPr>
        <w:t>同意</w:t>
      </w:r>
      <w:r>
        <w:t>变更证书</w:t>
      </w:r>
      <w:r>
        <w:rPr>
          <w:rFonts w:hint="eastAsia"/>
        </w:rPr>
        <w:t>，由</w:t>
      </w:r>
      <w:r>
        <w:t>发证机构应在收到变更申请后15个工作日</w:t>
      </w:r>
      <w:r>
        <w:rPr>
          <w:rFonts w:hint="eastAsia"/>
        </w:rPr>
        <w:t>完成</w:t>
      </w:r>
      <w:r>
        <w:t>。变更后的证书应注明“变更”字样，并保留原证书编号</w:t>
      </w:r>
      <w:r>
        <w:rPr>
          <w:rFonts w:hint="eastAsia"/>
        </w:rPr>
        <w:t>。</w:t>
      </w:r>
    </w:p>
    <w:p w14:paraId="18E94BF5">
      <w:pPr>
        <w:pStyle w:val="56"/>
        <w:ind w:firstLine="420"/>
      </w:pPr>
    </w:p>
    <w:p w14:paraId="4913BE03">
      <w:pPr>
        <w:pStyle w:val="56"/>
        <w:ind w:firstLine="420"/>
      </w:pPr>
    </w:p>
    <w:p w14:paraId="156D41EC">
      <w:pPr>
        <w:pStyle w:val="56"/>
        <w:ind w:firstLine="420"/>
      </w:pPr>
    </w:p>
    <w:p w14:paraId="1B86C37E">
      <w:pPr>
        <w:pStyle w:val="56"/>
        <w:ind w:firstLine="420"/>
      </w:pPr>
    </w:p>
    <w:p w14:paraId="1C067A90">
      <w:pPr>
        <w:pStyle w:val="56"/>
        <w:ind w:firstLine="420"/>
      </w:pPr>
    </w:p>
    <w:p w14:paraId="3F98AC39">
      <w:pPr>
        <w:pStyle w:val="56"/>
        <w:ind w:firstLine="420"/>
        <w:sectPr>
          <w:pgSz w:w="11906" w:h="16838"/>
          <w:pgMar w:top="1928" w:right="1134" w:bottom="1134" w:left="1134" w:header="1418" w:footer="1134" w:gutter="284"/>
          <w:pgNumType w:start="1"/>
          <w:cols w:space="425" w:num="1"/>
          <w:formProt w:val="0"/>
          <w:docGrid w:linePitch="312" w:charSpace="0"/>
        </w:sectPr>
      </w:pPr>
    </w:p>
    <w:bookmarkEnd w:id="23"/>
    <w:p w14:paraId="5F13CC3D">
      <w:pPr>
        <w:pStyle w:val="198"/>
        <w:rPr>
          <w:rFonts w:hint="eastAsia"/>
        </w:rPr>
      </w:pPr>
      <w:bookmarkStart w:id="113" w:name="BookMark5"/>
    </w:p>
    <w:p w14:paraId="158F2F95">
      <w:pPr>
        <w:pStyle w:val="199"/>
      </w:pPr>
    </w:p>
    <w:p w14:paraId="31211E6D">
      <w:pPr>
        <w:pStyle w:val="76"/>
        <w:spacing w:after="120"/>
      </w:pPr>
      <w:r>
        <w:br w:type="textWrapping"/>
      </w:r>
      <w:r>
        <w:rPr>
          <w:rFonts w:hint="eastAsia"/>
        </w:rPr>
        <w:t>（资料性）</w:t>
      </w:r>
      <w:r>
        <w:br w:type="textWrapping"/>
      </w:r>
      <w:r>
        <w:rPr>
          <w:rFonts w:hint="eastAsia"/>
        </w:rPr>
        <w:t>兴隆咖啡基本知识</w:t>
      </w:r>
    </w:p>
    <w:p w14:paraId="5E991762">
      <w:pPr>
        <w:pStyle w:val="78"/>
        <w:spacing w:before="120" w:after="120"/>
        <w:ind w:firstLine="420"/>
        <w:rPr>
          <w:rFonts w:hint="eastAsia" w:hAnsi="黑体" w:cs="黑体"/>
          <w:color w:val="000000" w:themeColor="text1"/>
          <w14:textFill>
            <w14:solidFill>
              <w14:schemeClr w14:val="tx1"/>
            </w14:solidFill>
          </w14:textFill>
        </w:rPr>
      </w:pPr>
      <w:r>
        <w:rPr>
          <w:rFonts w:hint="eastAsia"/>
        </w:rPr>
        <w:t>兴隆咖啡基本知识</w:t>
      </w:r>
    </w:p>
    <w:p w14:paraId="3222F7FF">
      <w:pPr>
        <w:pStyle w:val="79"/>
        <w:numPr>
          <w:ilvl w:val="2"/>
          <w:numId w:val="32"/>
        </w:numPr>
        <w:spacing w:before="120" w:after="120"/>
      </w:pPr>
      <w:bookmarkStart w:id="114" w:name="_Toc198559359"/>
      <w:r>
        <w:t>一般要求</w:t>
      </w:r>
      <w:bookmarkEnd w:id="114"/>
    </w:p>
    <w:p w14:paraId="0290D2F9">
      <w:pPr>
        <w:pStyle w:val="56"/>
        <w:ind w:firstLine="420"/>
      </w:pPr>
      <w:r>
        <w:rPr>
          <w:rFonts w:hint="eastAsia"/>
        </w:rPr>
        <w:t>兴隆咖啡生豆种源为罗巴斯塔咖啡（</w:t>
      </w:r>
      <w:r>
        <w:rPr>
          <w:rFonts w:hint="eastAsia"/>
          <w:i/>
          <w:iCs/>
        </w:rPr>
        <w:t>Coffea canephora</w:t>
      </w:r>
      <w:r>
        <w:rPr>
          <w:rFonts w:hint="eastAsia"/>
        </w:rPr>
        <w:t xml:space="preserve"> Pierre ex A.Froehner）。</w:t>
      </w:r>
      <w:r>
        <w:t>熟悉在</w:t>
      </w:r>
      <w:r>
        <w:rPr>
          <w:rFonts w:hint="eastAsia"/>
        </w:rPr>
        <w:t>兴隆咖啡地理标志保护范围的</w:t>
      </w:r>
      <w:r>
        <w:t>地区</w:t>
      </w:r>
      <w:r>
        <w:rPr>
          <w:rFonts w:hint="eastAsia"/>
        </w:rPr>
        <w:t>种植</w:t>
      </w:r>
      <w:r>
        <w:t>的</w:t>
      </w:r>
      <w:r>
        <w:rPr>
          <w:rFonts w:hint="eastAsia"/>
        </w:rPr>
        <w:t>罗巴斯塔咖啡</w:t>
      </w:r>
      <w:r>
        <w:t>生长习性、果实外观特点、成熟周期等，能准确识别适宜采摘时期。</w:t>
      </w:r>
    </w:p>
    <w:p w14:paraId="08FA4C10">
      <w:pPr>
        <w:pStyle w:val="79"/>
        <w:numPr>
          <w:ilvl w:val="2"/>
          <w:numId w:val="32"/>
        </w:numPr>
        <w:spacing w:before="120" w:after="120"/>
      </w:pPr>
      <w:bookmarkStart w:id="115" w:name="_Toc198559360"/>
      <w:r>
        <w:t>品种特性</w:t>
      </w:r>
      <w:bookmarkEnd w:id="115"/>
    </w:p>
    <w:p w14:paraId="0544BEBC">
      <w:pPr>
        <w:pStyle w:val="56"/>
        <w:ind w:firstLine="420"/>
      </w:pPr>
      <w:r>
        <w:rPr>
          <w:rFonts w:hint="eastAsia"/>
        </w:rPr>
        <w:t>树型开张，高6 m～8 m，主干粗壮，枝干木栓化较迟，分枝长而柔软，结实后下垂，叶片长而大，长椭圆形，质软而薄，有光泽，叶缘有波纹。果实圆形或扁圆形，成熟时深红色、紫红色，果皮和果肉较薄，紧贴种子不易分离。咖啡碱含量1.5%～2.5%，产量高，香味浓，极少感染锈病且不易受天牛为害。一般</w:t>
      </w:r>
      <w:r>
        <w:t>在每年</w:t>
      </w:r>
      <w:r>
        <w:rPr>
          <w:rFonts w:hint="eastAsia"/>
        </w:rPr>
        <w:t>10</w:t>
      </w:r>
      <w:r>
        <w:t>月至次年</w:t>
      </w:r>
      <w:r>
        <w:rPr>
          <w:rFonts w:hint="eastAsia"/>
        </w:rPr>
        <w:t>4</w:t>
      </w:r>
      <w:r>
        <w:t>月</w:t>
      </w:r>
      <w:r>
        <w:rPr>
          <w:rFonts w:hint="eastAsia"/>
        </w:rPr>
        <w:t>成熟</w:t>
      </w:r>
      <w:r>
        <w:t>，种植后2 ~ 3年可收获</w:t>
      </w:r>
      <w:r>
        <w:rPr>
          <w:rFonts w:hint="eastAsia"/>
        </w:rPr>
        <w:t>。</w:t>
      </w:r>
    </w:p>
    <w:p w14:paraId="3955F041">
      <w:pPr>
        <w:pStyle w:val="79"/>
        <w:numPr>
          <w:ilvl w:val="2"/>
          <w:numId w:val="32"/>
        </w:numPr>
        <w:spacing w:before="120" w:after="120"/>
      </w:pPr>
      <w:bookmarkStart w:id="116" w:name="_Toc198559361"/>
      <w:r>
        <w:t>果实成熟标志</w:t>
      </w:r>
      <w:bookmarkEnd w:id="116"/>
    </w:p>
    <w:p w14:paraId="30EEC083">
      <w:pPr>
        <w:pStyle w:val="56"/>
        <w:ind w:firstLine="420"/>
      </w:pPr>
      <w:r>
        <w:t>果实成熟标志如下：</w:t>
      </w:r>
    </w:p>
    <w:p w14:paraId="525C3ECD">
      <w:pPr>
        <w:pStyle w:val="132"/>
      </w:pPr>
      <w:r>
        <w:t>颜色变化：</w:t>
      </w:r>
      <w:r>
        <w:rPr>
          <w:rFonts w:hint="eastAsia"/>
        </w:rPr>
        <w:t>红果品种果皮</w:t>
      </w:r>
      <w:r>
        <w:t>从绿色变为</w:t>
      </w:r>
      <w:r>
        <w:rPr>
          <w:rFonts w:hint="eastAsia"/>
        </w:rPr>
        <w:t>全</w:t>
      </w:r>
      <w:r>
        <w:t>红。颜色均匀且鲜艳是成熟的重要标志之一</w:t>
      </w:r>
      <w:r>
        <w:rPr>
          <w:rFonts w:hint="eastAsia"/>
        </w:rPr>
        <w:t>；</w:t>
      </w:r>
    </w:p>
    <w:p w14:paraId="37E216D0">
      <w:pPr>
        <w:pStyle w:val="132"/>
      </w:pPr>
      <w:r>
        <w:t>硬度变化：成熟的咖啡果实硬度适中，用手指轻捏相对较硬，但仍有一定的可捏动空间</w:t>
      </w:r>
      <w:r>
        <w:rPr>
          <w:rFonts w:hint="eastAsia"/>
        </w:rPr>
        <w:t>。</w:t>
      </w:r>
    </w:p>
    <w:p w14:paraId="77920951">
      <w:pPr>
        <w:pStyle w:val="79"/>
        <w:numPr>
          <w:ilvl w:val="2"/>
          <w:numId w:val="32"/>
        </w:numPr>
        <w:spacing w:before="120" w:after="120"/>
      </w:pPr>
      <w:bookmarkStart w:id="117" w:name="_Toc198559362"/>
      <w:r>
        <w:t>最佳采摘时间窗口</w:t>
      </w:r>
      <w:bookmarkEnd w:id="117"/>
    </w:p>
    <w:p w14:paraId="387C6DE0">
      <w:pPr>
        <w:pStyle w:val="56"/>
        <w:ind w:firstLine="420"/>
      </w:pPr>
      <w:r>
        <w:t>应在10月至</w:t>
      </w:r>
      <w:r>
        <w:rPr>
          <w:rFonts w:hint="eastAsia"/>
        </w:rPr>
        <w:t>次年4月</w:t>
      </w:r>
      <w:r>
        <w:t>采摘</w:t>
      </w:r>
      <w:r>
        <w:rPr>
          <w:rFonts w:hint="eastAsia"/>
        </w:rPr>
        <w:t>。</w:t>
      </w:r>
    </w:p>
    <w:p w14:paraId="188FF12F">
      <w:pPr>
        <w:pStyle w:val="78"/>
        <w:spacing w:before="120" w:after="120"/>
        <w:ind w:firstLine="4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兴隆</w:t>
      </w:r>
      <w:r>
        <w:rPr>
          <w:rFonts w:hint="eastAsia"/>
        </w:rPr>
        <w:t>咖啡</w:t>
      </w:r>
      <w:r>
        <w:rPr>
          <w:rFonts w:hint="eastAsia" w:hAnsi="黑体" w:cs="黑体"/>
          <w:color w:val="000000" w:themeColor="text1"/>
          <w14:textFill>
            <w14:solidFill>
              <w14:schemeClr w14:val="tx1"/>
            </w14:solidFill>
          </w14:textFill>
        </w:rPr>
        <w:t>种植</w:t>
      </w:r>
      <w:r>
        <w:rPr>
          <w:rFonts w:hint="eastAsia"/>
        </w:rPr>
        <w:t>知识</w:t>
      </w:r>
    </w:p>
    <w:p w14:paraId="65246480">
      <w:pPr>
        <w:pStyle w:val="79"/>
        <w:spacing w:before="120" w:after="120"/>
      </w:pPr>
      <w:bookmarkStart w:id="118" w:name="_Toc198559364"/>
      <w:r>
        <w:t>一般要求</w:t>
      </w:r>
      <w:bookmarkEnd w:id="118"/>
    </w:p>
    <w:p w14:paraId="403066D4">
      <w:pPr>
        <w:pStyle w:val="56"/>
        <w:ind w:firstLine="420"/>
      </w:pPr>
      <w:r>
        <w:t>了解兴隆咖啡种植园的基本农事操作流程，包括施肥、灌溉、病虫害防治等环节对果实品质的影响，掌握采摘前田间管理要点，确保采摘果实质量。熟悉咖啡树的生长周期及不同生长阶段的管理重点，如花期、幼果期、成熟期的管理措施。</w:t>
      </w:r>
    </w:p>
    <w:p w14:paraId="1BE5B52D">
      <w:pPr>
        <w:pStyle w:val="79"/>
        <w:spacing w:before="120" w:after="120"/>
      </w:pPr>
      <w:bookmarkStart w:id="119" w:name="_Toc198559365"/>
      <w:r>
        <w:t>农事操作对果实品质的影响</w:t>
      </w:r>
      <w:bookmarkEnd w:id="119"/>
    </w:p>
    <w:p w14:paraId="566430E0">
      <w:pPr>
        <w:pStyle w:val="56"/>
        <w:ind w:firstLine="420"/>
      </w:pPr>
      <w:r>
        <w:t>农事操作对果实品质的影响如下：</w:t>
      </w:r>
    </w:p>
    <w:p w14:paraId="5CB3DDAF">
      <w:pPr>
        <w:pStyle w:val="174"/>
        <w:numPr>
          <w:ilvl w:val="0"/>
          <w:numId w:val="33"/>
        </w:numPr>
      </w:pPr>
      <w:r>
        <w:t>施肥：</w:t>
      </w:r>
    </w:p>
    <w:p w14:paraId="7B4C7A62">
      <w:pPr>
        <w:pStyle w:val="132"/>
        <w:tabs>
          <w:tab w:val="left" w:pos="1276"/>
          <w:tab w:val="clear" w:pos="851"/>
        </w:tabs>
        <w:ind w:firstLine="0"/>
      </w:pPr>
      <w:r>
        <w:t>在兴隆咖啡种植园，合理施肥是关键；</w:t>
      </w:r>
    </w:p>
    <w:p w14:paraId="3FFFEC73">
      <w:pPr>
        <w:pStyle w:val="132"/>
        <w:tabs>
          <w:tab w:val="left" w:pos="1276"/>
          <w:tab w:val="clear" w:pos="851"/>
        </w:tabs>
        <w:ind w:firstLine="0"/>
      </w:pPr>
      <w:r>
        <w:t>在咖啡树生长前期，以氮</w:t>
      </w:r>
      <w:r>
        <w:rPr>
          <w:rFonts w:hint="eastAsia"/>
        </w:rPr>
        <w:t>、磷</w:t>
      </w:r>
      <w:r>
        <w:t>肥为主，搭配适量钾肥，促进植株生长和树冠形成；</w:t>
      </w:r>
    </w:p>
    <w:p w14:paraId="581ED284">
      <w:pPr>
        <w:pStyle w:val="132"/>
        <w:tabs>
          <w:tab w:val="left" w:pos="1276"/>
          <w:tab w:val="clear" w:pos="851"/>
        </w:tabs>
        <w:ind w:firstLine="0"/>
      </w:pPr>
      <w:r>
        <w:t>过量施肥会导致咖啡树徒长，果实品质下降；施肥不足则会使树体营养不良，果实发育不良</w:t>
      </w:r>
      <w:r>
        <w:rPr>
          <w:rFonts w:hint="eastAsia"/>
        </w:rPr>
        <w:t>。</w:t>
      </w:r>
    </w:p>
    <w:p w14:paraId="317EEA85">
      <w:pPr>
        <w:pStyle w:val="174"/>
        <w:numPr>
          <w:ilvl w:val="0"/>
          <w:numId w:val="33"/>
        </w:numPr>
      </w:pPr>
      <w:r>
        <w:t>灌溉：</w:t>
      </w:r>
    </w:p>
    <w:p w14:paraId="6CF7BE9D">
      <w:pPr>
        <w:pStyle w:val="132"/>
        <w:tabs>
          <w:tab w:val="left" w:pos="1276"/>
          <w:tab w:val="clear" w:pos="851"/>
        </w:tabs>
        <w:ind w:firstLine="0"/>
      </w:pPr>
      <w:r>
        <w:t>兴隆地区气候湿润，但在干旱季节仍需合理灌溉；</w:t>
      </w:r>
    </w:p>
    <w:p w14:paraId="7758861E">
      <w:pPr>
        <w:pStyle w:val="132"/>
        <w:tabs>
          <w:tab w:val="left" w:pos="1276"/>
          <w:tab w:val="clear" w:pos="851"/>
        </w:tabs>
        <w:ind w:firstLine="0"/>
      </w:pPr>
      <w:r>
        <w:t>咖啡树在花期和</w:t>
      </w:r>
      <w:r>
        <w:rPr>
          <w:rFonts w:hint="eastAsia"/>
        </w:rPr>
        <w:t>幼果期</w:t>
      </w:r>
      <w:r>
        <w:t>对水分需求较大，保持土壤湿润至关重要；</w:t>
      </w:r>
    </w:p>
    <w:p w14:paraId="1A1E1B1F">
      <w:pPr>
        <w:pStyle w:val="132"/>
        <w:tabs>
          <w:tab w:val="left" w:pos="1276"/>
          <w:tab w:val="clear" w:pos="851"/>
        </w:tabs>
        <w:ind w:firstLine="0"/>
      </w:pPr>
      <w:r>
        <w:t>缺水会导致果实发育受阻，出现干瘪、变小等情况；</w:t>
      </w:r>
    </w:p>
    <w:p w14:paraId="10032F3C">
      <w:pPr>
        <w:pStyle w:val="132"/>
        <w:tabs>
          <w:tab w:val="left" w:pos="1276"/>
          <w:tab w:val="clear" w:pos="851"/>
        </w:tabs>
        <w:ind w:firstLine="0"/>
      </w:pPr>
      <w:r>
        <w:t>而水分过多则易引发根系病害，影响果实品质；</w:t>
      </w:r>
    </w:p>
    <w:p w14:paraId="6537C266">
      <w:pPr>
        <w:pStyle w:val="132"/>
        <w:tabs>
          <w:tab w:val="left" w:pos="1276"/>
          <w:tab w:val="clear" w:pos="851"/>
        </w:tabs>
        <w:ind w:firstLine="0"/>
      </w:pPr>
      <w:r>
        <w:t>采用滴灌、喷灌等节水灌溉方式，既能满足咖啡树水分需求，又能防止水资源浪费和土壤板结。</w:t>
      </w:r>
    </w:p>
    <w:p w14:paraId="2729A656">
      <w:pPr>
        <w:pStyle w:val="174"/>
        <w:numPr>
          <w:ilvl w:val="0"/>
          <w:numId w:val="33"/>
        </w:numPr>
      </w:pPr>
      <w:r>
        <w:t>病虫害防治：</w:t>
      </w:r>
    </w:p>
    <w:p w14:paraId="03DEFE92">
      <w:pPr>
        <w:pStyle w:val="132"/>
        <w:tabs>
          <w:tab w:val="left" w:pos="1276"/>
          <w:tab w:val="clear" w:pos="851"/>
        </w:tabs>
        <w:ind w:firstLine="0"/>
      </w:pPr>
      <w:r>
        <w:t>兴隆咖啡常见病虫害有咖啡</w:t>
      </w:r>
      <w:r>
        <w:rPr>
          <w:rFonts w:hint="eastAsia"/>
        </w:rPr>
        <w:t>黑枝小蠹</w:t>
      </w:r>
      <w:r>
        <w:t>、</w:t>
      </w:r>
      <w:r>
        <w:rPr>
          <w:rFonts w:hint="eastAsia"/>
        </w:rPr>
        <w:t>咖啡果小蠹、咖啡</w:t>
      </w:r>
      <w:r>
        <w:t>炭疽病、</w:t>
      </w:r>
      <w:r>
        <w:rPr>
          <w:rFonts w:hint="eastAsia"/>
        </w:rPr>
        <w:t>咖啡煤烟病</w:t>
      </w:r>
      <w:r>
        <w:t>等；</w:t>
      </w:r>
    </w:p>
    <w:p w14:paraId="1CD8EBE7">
      <w:pPr>
        <w:pStyle w:val="132"/>
        <w:tabs>
          <w:tab w:val="left" w:pos="1276"/>
          <w:tab w:val="clear" w:pos="851"/>
        </w:tabs>
        <w:ind w:firstLine="0"/>
      </w:pPr>
      <w:r>
        <w:t>防治时，坚持 “预防为主，综合防治” 原则；</w:t>
      </w:r>
    </w:p>
    <w:p w14:paraId="48DEAD9F">
      <w:pPr>
        <w:pStyle w:val="132"/>
        <w:tabs>
          <w:tab w:val="left" w:pos="1276"/>
          <w:tab w:val="clear" w:pos="851"/>
        </w:tabs>
        <w:ind w:firstLine="0"/>
      </w:pPr>
      <w:r>
        <w:t>通过加强果园管理，保持良好通风透光条件，增强树体抵抗力；</w:t>
      </w:r>
    </w:p>
    <w:p w14:paraId="21B78927">
      <w:pPr>
        <w:pStyle w:val="132"/>
        <w:tabs>
          <w:tab w:val="left" w:pos="1276"/>
          <w:tab w:val="clear" w:pos="851"/>
        </w:tabs>
        <w:ind w:firstLine="0"/>
      </w:pPr>
      <w:r>
        <w:t>定期巡查果园，及时发现病虫害迹象；</w:t>
      </w:r>
    </w:p>
    <w:p w14:paraId="19154F39">
      <w:pPr>
        <w:pStyle w:val="132"/>
        <w:tabs>
          <w:tab w:val="left" w:pos="1276"/>
          <w:tab w:val="clear" w:pos="851"/>
        </w:tabs>
        <w:ind w:firstLine="0"/>
      </w:pPr>
      <w:r>
        <w:t>采用生物防治（如释放害虫天敌）、物理防治（如悬挂黄板、诱虫灯）和化学防治（合理使用低毒、低残留农药）相结合的方法，减少病虫害对果实品质的影响。</w:t>
      </w:r>
    </w:p>
    <w:p w14:paraId="618CFE12">
      <w:pPr>
        <w:pStyle w:val="79"/>
        <w:spacing w:before="120" w:after="120"/>
      </w:pPr>
      <w:bookmarkStart w:id="120" w:name="_Toc198559366"/>
      <w:r>
        <w:t>采摘前田间管理要点</w:t>
      </w:r>
      <w:bookmarkEnd w:id="120"/>
    </w:p>
    <w:p w14:paraId="78FBD380">
      <w:pPr>
        <w:pStyle w:val="56"/>
        <w:ind w:firstLine="420"/>
      </w:pPr>
      <w:r>
        <w:t>采摘前田间管理要点如下：</w:t>
      </w:r>
    </w:p>
    <w:p w14:paraId="6FEDC2F8">
      <w:pPr>
        <w:pStyle w:val="132"/>
      </w:pPr>
      <w:r>
        <w:t xml:space="preserve">在采摘前2 </w:t>
      </w:r>
      <w:r>
        <w:rPr>
          <w:rFonts w:hint="eastAsia"/>
        </w:rPr>
        <w:t>～</w:t>
      </w:r>
      <w:r>
        <w:t xml:space="preserve"> 3个月，进行一次全面的修剪，去除枯枝、病枝和过密枝条，保证树体通风透光，促进果实成熟和糖分积累；</w:t>
      </w:r>
    </w:p>
    <w:p w14:paraId="0F5D8C79">
      <w:pPr>
        <w:pStyle w:val="132"/>
      </w:pPr>
      <w:r>
        <w:t>应加强土壤管理，进行中耕除草，疏松土壤，提高土壤透气性，促进根系生长和养分吸收。同时，根据土壤肥力和咖啡树生长状况，适量追施钾肥，增强果实品质</w:t>
      </w:r>
      <w:r>
        <w:rPr>
          <w:rFonts w:hint="eastAsia"/>
        </w:rPr>
        <w:t>；</w:t>
      </w:r>
    </w:p>
    <w:p w14:paraId="12E2B27C">
      <w:pPr>
        <w:pStyle w:val="132"/>
      </w:pPr>
      <w:r>
        <w:rPr>
          <w:rFonts w:hint="eastAsia"/>
        </w:rPr>
        <w:t>加强病虫害防治，</w:t>
      </w:r>
      <w:r>
        <w:t>防止</w:t>
      </w:r>
      <w:r>
        <w:rPr>
          <w:rFonts w:hint="eastAsia"/>
        </w:rPr>
        <w:t>果实</w:t>
      </w:r>
      <w:r>
        <w:t>采摘前病虫害爆发，影响</w:t>
      </w:r>
      <w:r>
        <w:rPr>
          <w:rFonts w:hint="eastAsia"/>
        </w:rPr>
        <w:t>产量及品质</w:t>
      </w:r>
      <w:r>
        <w:t>。</w:t>
      </w:r>
    </w:p>
    <w:p w14:paraId="1DE5FF30">
      <w:pPr>
        <w:pStyle w:val="79"/>
        <w:spacing w:before="120" w:after="120"/>
      </w:pPr>
      <w:bookmarkStart w:id="121" w:name="_Toc198559367"/>
      <w:r>
        <w:t>咖啡树生长周期及管理重点</w:t>
      </w:r>
      <w:bookmarkEnd w:id="121"/>
    </w:p>
    <w:p w14:paraId="1B7B9A7F">
      <w:pPr>
        <w:pStyle w:val="56"/>
        <w:ind w:firstLine="420"/>
      </w:pPr>
      <w:r>
        <w:t>咖啡树生长周期及管理重点如下：</w:t>
      </w:r>
    </w:p>
    <w:p w14:paraId="6FE2CD9B">
      <w:pPr>
        <w:pStyle w:val="132"/>
      </w:pPr>
      <w:r>
        <w:t>花期：兴隆咖啡花期一般在</w:t>
      </w:r>
      <w:r>
        <w:rPr>
          <w:rFonts w:hint="eastAsia"/>
        </w:rPr>
        <w:t>1</w:t>
      </w:r>
      <w:r>
        <w:t xml:space="preserve"> </w:t>
      </w:r>
      <w:r>
        <w:rPr>
          <w:rFonts w:hint="eastAsia"/>
        </w:rPr>
        <w:t>～</w:t>
      </w:r>
      <w:r>
        <w:t xml:space="preserve"> </w:t>
      </w:r>
      <w:r>
        <w:rPr>
          <w:rFonts w:hint="eastAsia"/>
        </w:rPr>
        <w:t>3</w:t>
      </w:r>
      <w:r>
        <w:t>月，此时要保证充足的水分和养分供应，可适当喷施硼、锌等微量元素叶面肥，提高坐果率。</w:t>
      </w:r>
    </w:p>
    <w:p w14:paraId="6AF69A7C">
      <w:pPr>
        <w:pStyle w:val="132"/>
      </w:pPr>
      <w:r>
        <w:t xml:space="preserve">幼果期：幼果期在4 </w:t>
      </w:r>
      <w:r>
        <w:rPr>
          <w:rFonts w:hint="eastAsia"/>
        </w:rPr>
        <w:t>～</w:t>
      </w:r>
      <w:r>
        <w:t>8月，应加强营养管理，增施磷、钾肥和有机肥，促进果实膨大。注意防治</w:t>
      </w:r>
      <w:r>
        <w:rPr>
          <w:rFonts w:hint="eastAsia"/>
        </w:rPr>
        <w:t>咖啡黑枝小蠹、</w:t>
      </w:r>
      <w:r>
        <w:t>咖啡果小蠹</w:t>
      </w:r>
      <w:r>
        <w:rPr>
          <w:rFonts w:hint="eastAsia"/>
        </w:rPr>
        <w:t>、咖啡</w:t>
      </w:r>
      <w:r>
        <w:t>炭疽病、</w:t>
      </w:r>
      <w:r>
        <w:rPr>
          <w:rFonts w:hint="eastAsia"/>
        </w:rPr>
        <w:t>咖啡煤烟病</w:t>
      </w:r>
      <w:r>
        <w:t>等病虫害，应定期检查果实生长情况，及时疏除畸形果、病果，保证果实均匀生长。</w:t>
      </w:r>
    </w:p>
    <w:p w14:paraId="11916589">
      <w:pPr>
        <w:pStyle w:val="132"/>
      </w:pPr>
      <w:r>
        <w:t xml:space="preserve">成熟期：在果实成熟前1 </w:t>
      </w:r>
      <w:r>
        <w:rPr>
          <w:rFonts w:hint="eastAsia"/>
        </w:rPr>
        <w:t>～</w:t>
      </w:r>
      <w:r>
        <w:t>2个月，应减少氮肥施用，增加钾肥比例，促进果实糖分积累和转色。加强田间管理，保持果园清洁，及时清除杂草和落果，减少病虫害滋生。</w:t>
      </w:r>
    </w:p>
    <w:p w14:paraId="11F0EE32">
      <w:pPr>
        <w:pStyle w:val="79"/>
        <w:spacing w:before="120" w:after="120"/>
      </w:pPr>
      <w:bookmarkStart w:id="122" w:name="_Toc198559368"/>
      <w:r>
        <w:t>咖啡鲜果采摘基础知识</w:t>
      </w:r>
      <w:bookmarkEnd w:id="122"/>
    </w:p>
    <w:p w14:paraId="62EEBB32">
      <w:pPr>
        <w:pStyle w:val="56"/>
        <w:ind w:firstLine="420"/>
      </w:pPr>
      <w:r>
        <w:t>掌握</w:t>
      </w:r>
      <w:r>
        <w:rPr>
          <w:rFonts w:hint="eastAsia"/>
        </w:rPr>
        <w:t>以下</w:t>
      </w:r>
      <w:r>
        <w:t>咖啡鲜果采摘的基本原则和技术要求：</w:t>
      </w:r>
    </w:p>
    <w:p w14:paraId="7B904E7E">
      <w:pPr>
        <w:pStyle w:val="132"/>
      </w:pPr>
      <w:r>
        <w:t>采摘时机的判断：根据果实成熟度、天气条件及市场需求，选择最佳采摘时间；</w:t>
      </w:r>
    </w:p>
    <w:p w14:paraId="6A20361A">
      <w:pPr>
        <w:pStyle w:val="132"/>
      </w:pPr>
      <w:r>
        <w:t>采摘方法：</w:t>
      </w:r>
      <w:r>
        <w:rPr>
          <w:rFonts w:hint="eastAsia"/>
        </w:rPr>
        <w:t>宜分期分批适时采收，</w:t>
      </w:r>
      <w:r>
        <w:t>熟练使用手工采摘技术，</w:t>
      </w:r>
      <w:r>
        <w:rPr>
          <w:rFonts w:hint="eastAsia"/>
        </w:rPr>
        <w:t>不宜损伤未成熟果、树体、花芽；</w:t>
      </w:r>
    </w:p>
    <w:p w14:paraId="70C866DF">
      <w:pPr>
        <w:pStyle w:val="132"/>
      </w:pPr>
      <w:r>
        <w:t>分级</w:t>
      </w:r>
      <w:r>
        <w:rPr>
          <w:rFonts w:hint="eastAsia"/>
        </w:rPr>
        <w:t>存放</w:t>
      </w:r>
      <w:r>
        <w:t>：</w:t>
      </w:r>
      <w:r>
        <w:rPr>
          <w:rFonts w:hint="eastAsia"/>
        </w:rPr>
        <w:t>正常果实要与病果、过熟果、干果等次品果分开盛装，分别加工；</w:t>
      </w:r>
    </w:p>
    <w:p w14:paraId="531F7AA3">
      <w:pPr>
        <w:pStyle w:val="132"/>
      </w:pPr>
      <w:r>
        <w:t>采摘工具：了解并正确使用采摘工具（如采摘篮、</w:t>
      </w:r>
      <w:r>
        <w:rPr>
          <w:rFonts w:hint="eastAsia"/>
        </w:rPr>
        <w:t>袋子</w:t>
      </w:r>
      <w:r>
        <w:t>等），定期清洁和维护工具，确保其卫生和安全；</w:t>
      </w:r>
    </w:p>
    <w:p w14:paraId="79B0A257">
      <w:pPr>
        <w:pStyle w:val="132"/>
      </w:pPr>
      <w:r>
        <w:t>采摘效率与质量控制：在保证采摘质量的前提下，提高采摘效率，减少果实破损率和杂质混入率。</w:t>
      </w:r>
    </w:p>
    <w:p w14:paraId="0850EFBA">
      <w:pPr>
        <w:pStyle w:val="79"/>
        <w:spacing w:before="120" w:after="120"/>
      </w:pPr>
      <w:bookmarkStart w:id="123" w:name="_Toc198559369"/>
      <w:r>
        <w:t>食品安全知识</w:t>
      </w:r>
      <w:bookmarkEnd w:id="123"/>
    </w:p>
    <w:p w14:paraId="24095976">
      <w:pPr>
        <w:pStyle w:val="56"/>
        <w:ind w:firstLine="420"/>
      </w:pPr>
      <w:r>
        <w:t>掌握基本的食品安全常识，知晓采摘过程中个人卫生、工具清洁、果实防污染措施，保证所采咖啡果实符合食品卫生安全要求：</w:t>
      </w:r>
    </w:p>
    <w:p w14:paraId="15B9C1C3">
      <w:pPr>
        <w:pStyle w:val="132"/>
      </w:pPr>
      <w:r>
        <w:t>个人卫生要求：采摘人员需穿戴干净的工作服，保持手部清洁，</w:t>
      </w:r>
      <w:r>
        <w:rPr>
          <w:rFonts w:hint="eastAsia"/>
        </w:rPr>
        <w:t>避免污染果实；</w:t>
      </w:r>
    </w:p>
    <w:p w14:paraId="124B0AAB">
      <w:pPr>
        <w:pStyle w:val="132"/>
      </w:pPr>
      <w:r>
        <w:t>工具卫生：采摘工具需定期清洗和消毒，防止交叉污染；</w:t>
      </w:r>
    </w:p>
    <w:p w14:paraId="63E4F7C5">
      <w:pPr>
        <w:pStyle w:val="132"/>
      </w:pPr>
      <w:r>
        <w:t>果实防污染措施：采摘过程中防止果实接触地面或污染源，使用干净的容器盛放果实，防止异物混入；</w:t>
      </w:r>
    </w:p>
    <w:p w14:paraId="62021C80">
      <w:pPr>
        <w:pStyle w:val="132"/>
      </w:pPr>
      <w:r>
        <w:t>食品安全法规：了解相关食品安全法律法规，确保采摘过程符合国家及地方的食品安全标准。</w:t>
      </w:r>
    </w:p>
    <w:p w14:paraId="060C55D6">
      <w:pPr>
        <w:pStyle w:val="78"/>
        <w:spacing w:before="120" w:after="120"/>
        <w:ind w:firstLine="420"/>
        <w:rPr>
          <w:rFonts w:hint="eastAsia" w:hAnsi="黑体" w:cs="黑体"/>
        </w:rPr>
      </w:pPr>
      <w:r>
        <w:rPr>
          <w:rFonts w:hint="eastAsia" w:hAnsi="黑体" w:cs="黑体"/>
        </w:rPr>
        <w:t>咖啡</w:t>
      </w:r>
      <w:r>
        <w:rPr>
          <w:rFonts w:hint="eastAsia"/>
        </w:rPr>
        <w:t>门店</w:t>
      </w:r>
      <w:r>
        <w:rPr>
          <w:rFonts w:hint="eastAsia" w:hAnsi="黑体" w:cs="黑体"/>
          <w:szCs w:val="21"/>
        </w:rPr>
        <w:t>服务</w:t>
      </w:r>
      <w:r>
        <w:rPr>
          <w:rFonts w:hint="eastAsia" w:hAnsi="黑体" w:cs="黑体"/>
        </w:rPr>
        <w:t>基础知识</w:t>
      </w:r>
    </w:p>
    <w:p w14:paraId="2245A579">
      <w:pPr>
        <w:pStyle w:val="79"/>
        <w:spacing w:before="120" w:after="120"/>
      </w:pPr>
      <w:r>
        <w:rPr>
          <w:rFonts w:hint="eastAsia"/>
        </w:rPr>
        <w:t>准备与站位</w:t>
      </w:r>
    </w:p>
    <w:p w14:paraId="64E9C54F">
      <w:pPr>
        <w:pStyle w:val="223"/>
        <w:numPr>
          <w:ilvl w:val="2"/>
          <w:numId w:val="0"/>
        </w:numPr>
        <w:ind w:firstLine="420" w:firstLineChars="200"/>
      </w:pPr>
      <w:r>
        <w:rPr>
          <w:rFonts w:hint="eastAsia"/>
        </w:rPr>
        <w:t>准备与站位如下：</w:t>
      </w:r>
    </w:p>
    <w:p w14:paraId="774343EF">
      <w:pPr>
        <w:pStyle w:val="223"/>
        <w:numPr>
          <w:ilvl w:val="2"/>
          <w:numId w:val="0"/>
        </w:numPr>
        <w:ind w:firstLine="420" w:firstLineChars="200"/>
      </w:pPr>
      <w:r>
        <w:rPr>
          <w:rFonts w:hint="eastAsia"/>
        </w:rPr>
        <w:t>——仪容仪表：员工应保持仪容整洁，制服干净无皱，工牌佩戴于胸前显眼位置；</w:t>
      </w:r>
    </w:p>
    <w:p w14:paraId="6A9218AA">
      <w:pPr>
        <w:pStyle w:val="223"/>
        <w:numPr>
          <w:ilvl w:val="2"/>
          <w:numId w:val="0"/>
        </w:numPr>
        <w:ind w:firstLine="420" w:firstLineChars="200"/>
      </w:pPr>
      <w:r>
        <w:rPr>
          <w:rFonts w:hint="eastAsia"/>
        </w:rPr>
        <w:t>——交接与预定：详细查阅上一班次的交接记录，确认当天的顾客预定情况；</w:t>
      </w:r>
    </w:p>
    <w:p w14:paraId="01C920E1">
      <w:pPr>
        <w:pStyle w:val="223"/>
        <w:numPr>
          <w:ilvl w:val="2"/>
          <w:numId w:val="0"/>
        </w:numPr>
        <w:ind w:firstLine="420" w:firstLineChars="200"/>
      </w:pPr>
      <w:r>
        <w:rPr>
          <w:rFonts w:hint="eastAsia"/>
        </w:rPr>
        <w:t>——设备检查：确保所有电器设备如照明、空调、冰机、咖啡机等均处于良好工作状态；</w:t>
      </w:r>
    </w:p>
    <w:p w14:paraId="1BFF1987">
      <w:pPr>
        <w:pStyle w:val="223"/>
        <w:numPr>
          <w:ilvl w:val="2"/>
          <w:numId w:val="0"/>
        </w:numPr>
        <w:ind w:firstLine="420" w:firstLineChars="200"/>
      </w:pPr>
      <w:r>
        <w:rPr>
          <w:rFonts w:hint="eastAsia"/>
        </w:rPr>
        <w:t>——环境整洁：地面、台面、墙面、层架及装饰物应保持清洁，摆放有序；</w:t>
      </w:r>
    </w:p>
    <w:p w14:paraId="248315F5">
      <w:pPr>
        <w:pStyle w:val="223"/>
        <w:numPr>
          <w:ilvl w:val="2"/>
          <w:numId w:val="0"/>
        </w:numPr>
        <w:ind w:firstLine="420" w:firstLineChars="200"/>
      </w:pPr>
      <w:r>
        <w:rPr>
          <w:rFonts w:hint="eastAsia"/>
        </w:rPr>
        <w:t>——器具准备：所有杯具、器具和用品应清洁并按规定位置摆放；</w:t>
      </w:r>
    </w:p>
    <w:p w14:paraId="53EE0E2D">
      <w:pPr>
        <w:pStyle w:val="223"/>
        <w:numPr>
          <w:ilvl w:val="2"/>
          <w:numId w:val="0"/>
        </w:numPr>
        <w:ind w:firstLine="420" w:firstLineChars="200"/>
      </w:pPr>
      <w:r>
        <w:rPr>
          <w:rFonts w:hint="eastAsia"/>
        </w:rPr>
        <w:t>——原材料准备：按照先进先出的原则准备原材料，并做好详细记录；</w:t>
      </w:r>
    </w:p>
    <w:p w14:paraId="6EA2BAB2">
      <w:pPr>
        <w:pStyle w:val="223"/>
        <w:numPr>
          <w:ilvl w:val="2"/>
          <w:numId w:val="0"/>
        </w:numPr>
        <w:ind w:firstLine="420" w:firstLineChars="200"/>
      </w:pPr>
      <w:r>
        <w:rPr>
          <w:rFonts w:hint="eastAsia"/>
        </w:rPr>
        <w:t>——站位分工：准备工作完成后，员工应按分区站位，准备迎接顾客。</w:t>
      </w:r>
    </w:p>
    <w:p w14:paraId="73E14382">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接待与沟通</w:t>
      </w:r>
    </w:p>
    <w:p w14:paraId="23E7D461">
      <w:pPr>
        <w:pStyle w:val="223"/>
        <w:numPr>
          <w:ilvl w:val="2"/>
          <w:numId w:val="0"/>
        </w:numPr>
        <w:ind w:firstLine="420" w:firstLineChars="200"/>
      </w:pPr>
      <w:r>
        <w:rPr>
          <w:rFonts w:hint="eastAsia"/>
        </w:rPr>
        <w:t>接待与沟通如下：</w:t>
      </w:r>
    </w:p>
    <w:p w14:paraId="0FCB5459">
      <w:pPr>
        <w:pStyle w:val="223"/>
        <w:numPr>
          <w:ilvl w:val="2"/>
          <w:numId w:val="0"/>
        </w:numPr>
        <w:ind w:firstLine="420" w:firstLineChars="200"/>
      </w:pPr>
      <w:r>
        <w:rPr>
          <w:rFonts w:hint="eastAsia"/>
        </w:rPr>
        <w:t>——热情迎宾：顾客进入时，服务员应微笑迎接，使用“欢迎光临”等礼貌用语，目光友好接触；</w:t>
      </w:r>
    </w:p>
    <w:p w14:paraId="066F9C46">
      <w:pPr>
        <w:pStyle w:val="223"/>
        <w:numPr>
          <w:ilvl w:val="2"/>
          <w:numId w:val="0"/>
        </w:numPr>
        <w:ind w:firstLine="420" w:firstLineChars="200"/>
      </w:pPr>
      <w:r>
        <w:rPr>
          <w:rFonts w:hint="eastAsia"/>
        </w:rPr>
        <w:t>——了解需求：应主动询问顾客需求，如预订情况、用餐人数等，对不熟悉咖啡的顾客提供详细介绍；</w:t>
      </w:r>
    </w:p>
    <w:p w14:paraId="02CAD6EA">
      <w:pPr>
        <w:pStyle w:val="223"/>
        <w:numPr>
          <w:ilvl w:val="2"/>
          <w:numId w:val="0"/>
        </w:numPr>
        <w:ind w:firstLine="420" w:firstLineChars="200"/>
      </w:pPr>
      <w:r>
        <w:rPr>
          <w:rFonts w:hint="eastAsia"/>
        </w:rPr>
        <w:t>——语言技巧：交流时语速适中，语调亲切，用词准确，防止使用专业术语。</w:t>
      </w:r>
    </w:p>
    <w:p w14:paraId="3AA38C4D">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点单</w:t>
      </w:r>
      <w:r>
        <w:rPr>
          <w:rFonts w:hint="eastAsia"/>
        </w:rPr>
        <w:t>服务</w:t>
      </w:r>
    </w:p>
    <w:p w14:paraId="2F4A2FC8">
      <w:pPr>
        <w:pStyle w:val="223"/>
        <w:numPr>
          <w:ilvl w:val="2"/>
          <w:numId w:val="0"/>
        </w:numPr>
        <w:ind w:firstLine="420" w:firstLineChars="200"/>
      </w:pPr>
      <w:r>
        <w:rPr>
          <w:rFonts w:hint="eastAsia"/>
        </w:rPr>
        <w:t>点单服务如下：</w:t>
      </w:r>
    </w:p>
    <w:p w14:paraId="4C17D2EA">
      <w:pPr>
        <w:pStyle w:val="223"/>
        <w:numPr>
          <w:ilvl w:val="2"/>
          <w:numId w:val="0"/>
        </w:numPr>
        <w:ind w:firstLine="420" w:firstLineChars="200"/>
      </w:pPr>
      <w:r>
        <w:rPr>
          <w:rFonts w:hint="eastAsia"/>
        </w:rPr>
        <w:t>——准确记录：应使用点单工具准确记录顾客需求，包括特殊要求；</w:t>
      </w:r>
    </w:p>
    <w:p w14:paraId="49032AE2">
      <w:pPr>
        <w:pStyle w:val="223"/>
        <w:numPr>
          <w:ilvl w:val="2"/>
          <w:numId w:val="0"/>
        </w:numPr>
        <w:ind w:firstLine="420" w:firstLineChars="200"/>
      </w:pPr>
      <w:r>
        <w:rPr>
          <w:rFonts w:hint="eastAsia"/>
        </w:rPr>
        <w:t>——推荐搭配：应根据顾客点单，推荐合适的咖啡搭配点心；</w:t>
      </w:r>
    </w:p>
    <w:p w14:paraId="1990EBB5">
      <w:pPr>
        <w:pStyle w:val="223"/>
        <w:numPr>
          <w:ilvl w:val="2"/>
          <w:numId w:val="0"/>
        </w:numPr>
        <w:ind w:firstLine="420" w:firstLineChars="200"/>
      </w:pPr>
      <w:r>
        <w:rPr>
          <w:rFonts w:hint="eastAsia"/>
        </w:rPr>
        <w:t>——重复确认：点单后向顾客重复订单内容，确保无误。</w:t>
      </w:r>
    </w:p>
    <w:p w14:paraId="67AF3CCB">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咖啡</w:t>
      </w:r>
      <w:r>
        <w:rPr>
          <w:rFonts w:hint="eastAsia"/>
        </w:rPr>
        <w:t>出品</w:t>
      </w:r>
    </w:p>
    <w:p w14:paraId="48BC20DF">
      <w:pPr>
        <w:pStyle w:val="223"/>
        <w:numPr>
          <w:ilvl w:val="2"/>
          <w:numId w:val="0"/>
        </w:numPr>
        <w:ind w:firstLine="420" w:firstLineChars="200"/>
      </w:pPr>
      <w:r>
        <w:rPr>
          <w:rFonts w:hint="eastAsia"/>
        </w:rPr>
        <w:t>科菲触屏如下：</w:t>
      </w:r>
    </w:p>
    <w:p w14:paraId="7445DEC7">
      <w:pPr>
        <w:pStyle w:val="223"/>
        <w:numPr>
          <w:ilvl w:val="2"/>
          <w:numId w:val="0"/>
        </w:numPr>
        <w:ind w:firstLine="420" w:firstLineChars="200"/>
      </w:pPr>
      <w:r>
        <w:rPr>
          <w:rFonts w:hint="eastAsia"/>
        </w:rPr>
        <w:t>——品质把控：应严格按照标准流程制作咖啡，确保品质稳定；</w:t>
      </w:r>
    </w:p>
    <w:p w14:paraId="37807B58">
      <w:pPr>
        <w:pStyle w:val="223"/>
        <w:numPr>
          <w:ilvl w:val="2"/>
          <w:numId w:val="0"/>
        </w:numPr>
        <w:ind w:firstLine="420" w:firstLineChars="200"/>
      </w:pPr>
      <w:r>
        <w:rPr>
          <w:rFonts w:hint="eastAsia"/>
        </w:rPr>
        <w:t>——出餐顺序：遵循先咖啡后点心的出餐顺序，确保每位顾客的餐品准确无误；</w:t>
      </w:r>
    </w:p>
    <w:p w14:paraId="5708ACF8">
      <w:pPr>
        <w:pStyle w:val="223"/>
        <w:numPr>
          <w:ilvl w:val="2"/>
          <w:numId w:val="0"/>
        </w:numPr>
        <w:ind w:firstLine="420" w:firstLineChars="200"/>
      </w:pPr>
      <w:r>
        <w:rPr>
          <w:rFonts w:hint="eastAsia"/>
        </w:rPr>
        <w:t>——外观呈现：注重咖啡和点心的摆盘美观，提升视觉体验。</w:t>
      </w:r>
    </w:p>
    <w:p w14:paraId="02E0834F">
      <w:pPr>
        <w:pStyle w:val="79"/>
        <w:spacing w:before="120" w:after="120"/>
        <w:rPr>
          <w:rFonts w:hint="eastAsia" w:hAnsi="黑体" w:cs="黑体"/>
          <w:color w:val="000000" w:themeColor="text1"/>
          <w14:textFill>
            <w14:solidFill>
              <w14:schemeClr w14:val="tx1"/>
            </w14:solidFill>
          </w14:textFill>
        </w:rPr>
      </w:pPr>
      <w:r>
        <w:rPr>
          <w:rFonts w:hint="eastAsia"/>
        </w:rPr>
        <w:t>间服务</w:t>
      </w:r>
    </w:p>
    <w:p w14:paraId="7A1A1FAC">
      <w:pPr>
        <w:pStyle w:val="223"/>
        <w:numPr>
          <w:ilvl w:val="2"/>
          <w:numId w:val="0"/>
        </w:numPr>
        <w:ind w:firstLine="420" w:firstLineChars="200"/>
      </w:pPr>
      <w:r>
        <w:rPr>
          <w:rFonts w:hint="eastAsia"/>
        </w:rPr>
        <w:t>席间服务如下：</w:t>
      </w:r>
    </w:p>
    <w:p w14:paraId="573E0F9B">
      <w:pPr>
        <w:pStyle w:val="223"/>
        <w:numPr>
          <w:ilvl w:val="2"/>
          <w:numId w:val="0"/>
        </w:numPr>
        <w:ind w:firstLine="420" w:firstLineChars="200"/>
      </w:pPr>
      <w:r>
        <w:rPr>
          <w:rFonts w:hint="eastAsia"/>
        </w:rPr>
        <w:t>——及时服务：应即使满足顾客合理需求，如加水、添补纸巾等；</w:t>
      </w:r>
    </w:p>
    <w:p w14:paraId="02E9A379">
      <w:pPr>
        <w:pStyle w:val="223"/>
        <w:numPr>
          <w:ilvl w:val="2"/>
          <w:numId w:val="0"/>
        </w:numPr>
        <w:ind w:firstLine="420" w:firstLineChars="200"/>
      </w:pPr>
      <w:r>
        <w:rPr>
          <w:rFonts w:hint="eastAsia"/>
        </w:rPr>
        <w:t>——清洁维护：应积极巡台，保持用餐环境清洁，及时清理桌面和地面垃圾；</w:t>
      </w:r>
    </w:p>
    <w:p w14:paraId="58311D97">
      <w:pPr>
        <w:pStyle w:val="223"/>
        <w:numPr>
          <w:ilvl w:val="2"/>
          <w:numId w:val="0"/>
        </w:numPr>
        <w:ind w:firstLine="420" w:firstLineChars="200"/>
      </w:pPr>
      <w:r>
        <w:rPr>
          <w:rFonts w:hint="eastAsia"/>
        </w:rPr>
        <w:t>——用餐结束：顾客用餐完毕后，应询问是否需要添加其他物品。</w:t>
      </w:r>
    </w:p>
    <w:p w14:paraId="6F491261">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结账</w:t>
      </w:r>
      <w:r>
        <w:rPr>
          <w:rFonts w:hint="eastAsia"/>
        </w:rPr>
        <w:t>服务</w:t>
      </w:r>
    </w:p>
    <w:p w14:paraId="615312FD">
      <w:pPr>
        <w:pStyle w:val="223"/>
        <w:numPr>
          <w:ilvl w:val="2"/>
          <w:numId w:val="0"/>
        </w:numPr>
        <w:ind w:firstLine="420" w:firstLineChars="200"/>
      </w:pPr>
      <w:r>
        <w:rPr>
          <w:rFonts w:hint="eastAsia"/>
        </w:rPr>
        <w:t>结账服务如下：</w:t>
      </w:r>
    </w:p>
    <w:p w14:paraId="4B0C6893">
      <w:pPr>
        <w:pStyle w:val="223"/>
        <w:numPr>
          <w:ilvl w:val="2"/>
          <w:numId w:val="0"/>
        </w:numPr>
        <w:ind w:firstLine="420" w:firstLineChars="200"/>
      </w:pPr>
      <w:r>
        <w:rPr>
          <w:rFonts w:hint="eastAsia"/>
        </w:rPr>
        <w:t>——支付方式：应熟悉各类支付方式，及时准确为顾客结账；</w:t>
      </w:r>
    </w:p>
    <w:p w14:paraId="3614A220">
      <w:pPr>
        <w:pStyle w:val="223"/>
        <w:numPr>
          <w:ilvl w:val="2"/>
          <w:numId w:val="0"/>
        </w:numPr>
        <w:ind w:firstLine="420" w:firstLineChars="200"/>
      </w:pPr>
      <w:r>
        <w:rPr>
          <w:rFonts w:hint="eastAsia"/>
        </w:rPr>
        <w:t>——明确告知：结账前应明确告知顾客门店支持的支付形式。</w:t>
      </w:r>
    </w:p>
    <w:p w14:paraId="509C6D7B">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送客</w:t>
      </w:r>
      <w:r>
        <w:rPr>
          <w:rFonts w:hint="eastAsia"/>
        </w:rPr>
        <w:t>服务</w:t>
      </w:r>
    </w:p>
    <w:p w14:paraId="1C20E8F1">
      <w:pPr>
        <w:pStyle w:val="223"/>
        <w:numPr>
          <w:ilvl w:val="2"/>
          <w:numId w:val="0"/>
        </w:numPr>
        <w:ind w:firstLine="420" w:firstLineChars="200"/>
      </w:pPr>
      <w:r>
        <w:rPr>
          <w:rFonts w:hint="eastAsia"/>
        </w:rPr>
        <w:t>送客服务如下：</w:t>
      </w:r>
    </w:p>
    <w:p w14:paraId="3595368D">
      <w:pPr>
        <w:pStyle w:val="223"/>
        <w:numPr>
          <w:ilvl w:val="2"/>
          <w:numId w:val="0"/>
        </w:numPr>
        <w:ind w:firstLine="420" w:firstLineChars="200"/>
      </w:pPr>
      <w:r>
        <w:rPr>
          <w:rFonts w:hint="eastAsia"/>
        </w:rPr>
        <w:t>——提醒携带：顾客离开时，应提醒携带随身物品，协助老人和小孩离桌；</w:t>
      </w:r>
    </w:p>
    <w:p w14:paraId="385A8043">
      <w:pPr>
        <w:pStyle w:val="223"/>
        <w:numPr>
          <w:ilvl w:val="2"/>
          <w:numId w:val="0"/>
        </w:numPr>
        <w:ind w:firstLine="420" w:firstLineChars="200"/>
      </w:pPr>
      <w:r>
        <w:rPr>
          <w:rFonts w:hint="eastAsia"/>
        </w:rPr>
        <w:t>——礼貌送客：应将顾客送至店门口，表示感谢；</w:t>
      </w:r>
    </w:p>
    <w:p w14:paraId="02F7574C">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恢复</w:t>
      </w:r>
      <w:r>
        <w:rPr>
          <w:rFonts w:hint="eastAsia"/>
        </w:rPr>
        <w:t>台面</w:t>
      </w:r>
    </w:p>
    <w:p w14:paraId="65DCA0A0">
      <w:pPr>
        <w:pStyle w:val="223"/>
        <w:numPr>
          <w:ilvl w:val="2"/>
          <w:numId w:val="0"/>
        </w:numPr>
        <w:ind w:firstLine="420" w:firstLineChars="200"/>
      </w:pPr>
      <w:r>
        <w:rPr>
          <w:rFonts w:hint="eastAsia"/>
        </w:rPr>
        <w:t>恢复台面如下：</w:t>
      </w:r>
    </w:p>
    <w:p w14:paraId="5C0B05CC">
      <w:pPr>
        <w:pStyle w:val="223"/>
        <w:numPr>
          <w:ilvl w:val="2"/>
          <w:numId w:val="0"/>
        </w:numPr>
        <w:ind w:firstLine="420" w:firstLineChars="200"/>
      </w:pPr>
      <w:r>
        <w:rPr>
          <w:rFonts w:hint="eastAsia"/>
        </w:rPr>
        <w:t>——迅速清洁：顾客离开后，应迅速清洁并摆台，检查环境清洁卫生；</w:t>
      </w:r>
    </w:p>
    <w:p w14:paraId="2DEA54A1">
      <w:pPr>
        <w:pStyle w:val="223"/>
        <w:numPr>
          <w:ilvl w:val="2"/>
          <w:numId w:val="0"/>
        </w:numPr>
        <w:ind w:firstLine="420" w:firstLineChars="200"/>
      </w:pPr>
      <w:r>
        <w:rPr>
          <w:rFonts w:hint="eastAsia"/>
        </w:rPr>
        <w:t>——检查设备：应检查饰物、灯光、空调、音乐等是否处于待客状态。</w:t>
      </w:r>
    </w:p>
    <w:p w14:paraId="11BD5F16">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顾客关怀与售后</w:t>
      </w:r>
    </w:p>
    <w:p w14:paraId="28F5841E">
      <w:pPr>
        <w:pStyle w:val="223"/>
        <w:numPr>
          <w:ilvl w:val="2"/>
          <w:numId w:val="0"/>
        </w:numPr>
        <w:ind w:firstLine="420" w:firstLineChars="200"/>
      </w:pPr>
      <w:r>
        <w:rPr>
          <w:rFonts w:hint="eastAsia"/>
        </w:rPr>
        <w:t>顾客关怀与售后如下：</w:t>
      </w:r>
    </w:p>
    <w:p w14:paraId="6DDA446B">
      <w:pPr>
        <w:pStyle w:val="223"/>
        <w:numPr>
          <w:ilvl w:val="2"/>
          <w:numId w:val="0"/>
        </w:numPr>
        <w:ind w:firstLine="420" w:firstLineChars="200"/>
      </w:pPr>
      <w:r>
        <w:rPr>
          <w:rFonts w:hint="eastAsia"/>
        </w:rPr>
        <w:t>——关注需求：应适时询问顾客满意度，及时满足顾客需求；</w:t>
      </w:r>
    </w:p>
    <w:p w14:paraId="697FAEAF">
      <w:pPr>
        <w:pStyle w:val="223"/>
        <w:numPr>
          <w:ilvl w:val="2"/>
          <w:numId w:val="0"/>
        </w:numPr>
        <w:ind w:firstLine="420" w:firstLineChars="200"/>
      </w:pPr>
      <w:r>
        <w:rPr>
          <w:rFonts w:hint="eastAsia"/>
        </w:rPr>
        <w:t>——处理投诉：应积极处理顾客投诉，真诚道歉并尽快解决问题；</w:t>
      </w:r>
    </w:p>
    <w:p w14:paraId="625D6C7A">
      <w:pPr>
        <w:pStyle w:val="223"/>
        <w:numPr>
          <w:ilvl w:val="2"/>
          <w:numId w:val="0"/>
        </w:numPr>
        <w:ind w:firstLine="420" w:firstLineChars="200"/>
      </w:pPr>
      <w:r>
        <w:rPr>
          <w:rFonts w:hint="eastAsia"/>
        </w:rPr>
        <w:t>——送客服务：应礼貌送客，留下良好印象。</w:t>
      </w:r>
    </w:p>
    <w:p w14:paraId="35177CA8">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门店</w:t>
      </w:r>
      <w:r>
        <w:rPr>
          <w:rFonts w:hint="eastAsia"/>
        </w:rPr>
        <w:t>环境</w:t>
      </w:r>
      <w:r>
        <w:rPr>
          <w:rFonts w:hint="eastAsia" w:hAnsi="黑体" w:cs="黑体"/>
          <w:color w:val="000000" w:themeColor="text1"/>
          <w14:textFill>
            <w14:solidFill>
              <w14:schemeClr w14:val="tx1"/>
            </w14:solidFill>
          </w14:textFill>
        </w:rPr>
        <w:t>与卫生</w:t>
      </w:r>
    </w:p>
    <w:p w14:paraId="611607EE">
      <w:pPr>
        <w:pStyle w:val="223"/>
        <w:numPr>
          <w:ilvl w:val="2"/>
          <w:numId w:val="0"/>
        </w:numPr>
        <w:ind w:firstLine="420" w:firstLineChars="200"/>
      </w:pPr>
      <w:r>
        <w:rPr>
          <w:rFonts w:hint="eastAsia"/>
        </w:rPr>
        <w:t>门店环境与卫生如下：</w:t>
      </w:r>
    </w:p>
    <w:p w14:paraId="253B1991">
      <w:pPr>
        <w:pStyle w:val="223"/>
        <w:numPr>
          <w:ilvl w:val="2"/>
          <w:numId w:val="0"/>
        </w:numPr>
        <w:ind w:firstLine="420" w:firstLineChars="200"/>
      </w:pPr>
      <w:r>
        <w:rPr>
          <w:rFonts w:hint="eastAsia"/>
        </w:rPr>
        <w:t>——环境维护：应保持门店环境整洁舒适，定期清理；</w:t>
      </w:r>
    </w:p>
    <w:p w14:paraId="67509CED">
      <w:pPr>
        <w:pStyle w:val="223"/>
        <w:numPr>
          <w:ilvl w:val="2"/>
          <w:numId w:val="0"/>
        </w:numPr>
        <w:ind w:firstLine="420" w:firstLineChars="200"/>
      </w:pPr>
      <w:r>
        <w:rPr>
          <w:rFonts w:hint="eastAsia"/>
        </w:rPr>
        <w:t>——卫生标准：应严格遵守食品卫生标准，定期清洁和维护设备。</w:t>
      </w:r>
    </w:p>
    <w:p w14:paraId="1AA1145B">
      <w:pPr>
        <w:pStyle w:val="78"/>
        <w:spacing w:before="120" w:after="120"/>
        <w:ind w:firstLine="420"/>
        <w:rPr>
          <w:rFonts w:hint="eastAsia" w:hAnsi="黑体" w:cs="黑体"/>
        </w:rPr>
      </w:pPr>
      <w:r>
        <w:rPr>
          <w:rFonts w:hint="eastAsia" w:hAnsi="黑体" w:cs="黑体"/>
        </w:rPr>
        <w:t>食品安全知识</w:t>
      </w:r>
    </w:p>
    <w:p w14:paraId="30969BE2">
      <w:pPr>
        <w:pStyle w:val="79"/>
        <w:spacing w:before="120" w:after="120"/>
      </w:pPr>
      <w:r>
        <w:rPr>
          <w:rFonts w:hint="eastAsia"/>
        </w:rPr>
        <w:t>个人卫生</w:t>
      </w:r>
    </w:p>
    <w:p w14:paraId="1CE7091E">
      <w:pPr>
        <w:pStyle w:val="81"/>
        <w:spacing w:before="120" w:after="120"/>
        <w:ind w:firstLine="360"/>
      </w:pPr>
      <w:r>
        <w:rPr>
          <w:rFonts w:hint="eastAsia"/>
        </w:rPr>
        <w:t>手部清洁</w:t>
      </w:r>
    </w:p>
    <w:p w14:paraId="66557978">
      <w:pPr>
        <w:pStyle w:val="56"/>
        <w:ind w:firstLine="420"/>
      </w:pPr>
      <w:r>
        <w:rPr>
          <w:rFonts w:hint="eastAsia"/>
        </w:rPr>
        <w:t>门店服务类人员在接触食品、餐具、饮品前以及服务过程中,应频繁进行手部清洁，如收付款后、处理垃圾后等。应采用七步洗手法，用流动水和肥皂（或洗手液）揉搓双手至少 20 秒，必要时使用含酒精的手部消毒液进行消毒，防止手部细菌、病毒等污染食品和饮品。</w:t>
      </w:r>
    </w:p>
    <w:p w14:paraId="7821EBEC">
      <w:pPr>
        <w:pStyle w:val="81"/>
        <w:spacing w:before="120" w:after="120"/>
        <w:ind w:firstLine="360"/>
      </w:pPr>
      <w:r>
        <w:rPr>
          <w:rFonts w:hint="eastAsia"/>
        </w:rPr>
        <w:t>工作服穿戴</w:t>
      </w:r>
    </w:p>
    <w:p w14:paraId="4864BC30">
      <w:pPr>
        <w:pStyle w:val="56"/>
        <w:ind w:firstLine="420"/>
      </w:pPr>
      <w:r>
        <w:rPr>
          <w:rFonts w:hint="eastAsia"/>
        </w:rPr>
        <w:t>应身着干净整洁的工作服，工作服应定期清洗更换。佩戴工作帽，确保头发全部被覆盖，防止头发外露掉落至食品或饮品中。在直接接触食品和饮品时，应佩戴口罩，防止飞沫传播，防止汗液、口腔分泌物等污染物接触到顾客的食品和饮品。</w:t>
      </w:r>
    </w:p>
    <w:p w14:paraId="5B94563A">
      <w:pPr>
        <w:pStyle w:val="81"/>
        <w:spacing w:before="120" w:after="120"/>
        <w:ind w:firstLine="360"/>
      </w:pPr>
      <w:r>
        <w:rPr>
          <w:rFonts w:hint="eastAsia"/>
        </w:rPr>
        <w:t>健康管理</w:t>
      </w:r>
    </w:p>
    <w:p w14:paraId="64BCD246">
      <w:pPr>
        <w:pStyle w:val="56"/>
        <w:ind w:firstLine="420"/>
      </w:pPr>
      <w:r>
        <w:rPr>
          <w:rFonts w:hint="eastAsia"/>
        </w:rPr>
        <w:t>应保持良好的个人健康状况，每日进行健康自查。若出现发热、咳嗽、腹泻、呕吐等可能影响食品安全的不适症状，应立即停止工作，及时就医并向门店负责人报告，待症状消失且医生确认无碍后方可返岗。</w:t>
      </w:r>
    </w:p>
    <w:p w14:paraId="3ADBB427">
      <w:pPr>
        <w:pStyle w:val="79"/>
        <w:spacing w:before="120" w:after="12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工具卫生</w:t>
      </w:r>
    </w:p>
    <w:p w14:paraId="199B0527">
      <w:pPr>
        <w:pStyle w:val="81"/>
        <w:spacing w:before="120" w:after="120"/>
        <w:ind w:firstLine="360"/>
      </w:pPr>
      <w:r>
        <w:rPr>
          <w:rFonts w:hint="eastAsia"/>
        </w:rPr>
        <w:t>设备清洁</w:t>
      </w:r>
    </w:p>
    <w:p w14:paraId="6B21597F">
      <w:pPr>
        <w:pStyle w:val="56"/>
        <w:ind w:firstLine="420"/>
      </w:pPr>
      <w:r>
        <w:rPr>
          <w:rFonts w:hint="eastAsia"/>
        </w:rPr>
        <w:t>应定期对收银设备、点单机、食品展示柜、冷藏柜等储存设备、与顾客交互的设备进行清洁消毒。应使用干净的湿布擦拭表面，对于频繁接触的部位如屏幕、按键等，用消毒湿巾或经稀释的消毒清洁剂进行擦拭消毒，防止细菌滋生和交叉污染。</w:t>
      </w:r>
    </w:p>
    <w:p w14:paraId="79733D0B">
      <w:pPr>
        <w:pStyle w:val="81"/>
        <w:spacing w:before="120" w:after="120"/>
        <w:ind w:firstLine="360"/>
      </w:pPr>
      <w:r>
        <w:rPr>
          <w:rFonts w:hint="eastAsia"/>
        </w:rPr>
        <w:t>工具消毒</w:t>
      </w:r>
    </w:p>
    <w:p w14:paraId="54F9BC04">
      <w:pPr>
        <w:pStyle w:val="56"/>
        <w:ind w:firstLine="420"/>
      </w:pPr>
      <w:r>
        <w:rPr>
          <w:rFonts w:hint="eastAsia"/>
        </w:rPr>
        <w:t>为顾客提供的餐具（如咖啡杯、餐盘等），应经过严格的清洗消毒流程。清洗后采用高温消毒（如蒸汽消毒、洗碗机消毒）或化学消毒（符合食品安全标准的消毒剂浸泡后冲洗干净），应确保餐具表面无细菌、病毒残留。用于传递食品和饮品的托盘，每次使用后及时清理，定期消毒。</w:t>
      </w:r>
    </w:p>
    <w:p w14:paraId="0BAECA63">
      <w:pPr>
        <w:pStyle w:val="81"/>
        <w:spacing w:before="120" w:after="120"/>
        <w:ind w:firstLine="360"/>
      </w:pPr>
      <w:r>
        <w:rPr>
          <w:rFonts w:hint="eastAsia"/>
        </w:rPr>
        <w:t>清洁频率</w:t>
      </w:r>
    </w:p>
    <w:p w14:paraId="4B96DEC7">
      <w:pPr>
        <w:pStyle w:val="56"/>
        <w:ind w:firstLine="420"/>
      </w:pPr>
      <w:r>
        <w:rPr>
          <w:rFonts w:hint="eastAsia"/>
        </w:rPr>
        <w:t>在营业前应对所有服务工具和设备进行全面清洁消毒；营业中定时对高频接触区域和工具进行清洁消毒，如每小时擦拭一次收银台；营业结束后，再次对所有工具和设备进行深度清洁和消毒，确保次日营业环境和工具的卫生安全。</w:t>
      </w:r>
    </w:p>
    <w:p w14:paraId="75ED5593">
      <w:pPr>
        <w:pStyle w:val="79"/>
        <w:spacing w:before="120" w:after="120"/>
      </w:pPr>
      <w:r>
        <w:rPr>
          <w:rFonts w:hint="eastAsia"/>
        </w:rPr>
        <w:t>原料处理</w:t>
      </w:r>
    </w:p>
    <w:p w14:paraId="2CF8EE13">
      <w:pPr>
        <w:pStyle w:val="81"/>
        <w:spacing w:before="120" w:after="120"/>
        <w:ind w:firstLine="360"/>
      </w:pPr>
      <w:r>
        <w:rPr>
          <w:rFonts w:hint="eastAsia"/>
        </w:rPr>
        <w:t>原料储存</w:t>
      </w:r>
    </w:p>
    <w:p w14:paraId="64D22A8A">
      <w:pPr>
        <w:pStyle w:val="56"/>
        <w:ind w:firstLine="420"/>
      </w:pPr>
      <w:r>
        <w:rPr>
          <w:rFonts w:hint="eastAsia"/>
        </w:rPr>
        <w:t>食品原料（如咖啡豆、点心、奶制品等）应按照其特性选择合适的储存条件。咖啡豆密封保存于阴凉干燥处，防止阳光直射；奶制品应存放于冷藏柜中，温度控制在适宜范围内，防止变质。各类原料应分类存放，防止交叉污染。</w:t>
      </w:r>
    </w:p>
    <w:p w14:paraId="6DB6CF97">
      <w:pPr>
        <w:pStyle w:val="81"/>
        <w:spacing w:before="120" w:after="120"/>
        <w:ind w:firstLine="360"/>
      </w:pPr>
      <w:r>
        <w:rPr>
          <w:rFonts w:hint="eastAsia"/>
        </w:rPr>
        <w:t>原料检查</w:t>
      </w:r>
    </w:p>
    <w:p w14:paraId="1946BD6F">
      <w:pPr>
        <w:pStyle w:val="56"/>
        <w:ind w:firstLine="420"/>
      </w:pPr>
      <w:r>
        <w:rPr>
          <w:rFonts w:hint="eastAsia"/>
        </w:rPr>
        <w:t>在为顾客制作食品和饮品前，应仔细检查所使用原料的保质期和质量。查看原料包装是否完好，有无破损、胀袋等异常情况；闻其气味，确认无异味；观察外观，确保无霉变、变色等变质现象。对于临近保质期的原料，优先使用或按照门店规定进行处理。</w:t>
      </w:r>
    </w:p>
    <w:p w14:paraId="49DDFC41">
      <w:pPr>
        <w:pStyle w:val="81"/>
        <w:spacing w:before="120" w:after="120"/>
        <w:ind w:firstLine="360"/>
      </w:pPr>
      <w:r>
        <w:rPr>
          <w:rFonts w:hint="eastAsia"/>
        </w:rPr>
        <w:t>食品加工处理（如有涉及）</w:t>
      </w:r>
    </w:p>
    <w:p w14:paraId="6423148A">
      <w:pPr>
        <w:pStyle w:val="56"/>
        <w:ind w:firstLine="420"/>
        <w:rPr>
          <w:rFonts w:hint="eastAsia" w:hAnsi="宋体" w:cs="宋体"/>
        </w:rPr>
      </w:pPr>
      <w:r>
        <w:rPr>
          <w:rFonts w:hint="eastAsia" w:hAnsi="宋体" w:cs="宋体"/>
        </w:rPr>
        <w:t>若</w:t>
      </w:r>
      <w:r>
        <w:rPr>
          <w:rFonts w:hint="eastAsia"/>
        </w:rPr>
        <w:t>门店</w:t>
      </w:r>
      <w:r>
        <w:rPr>
          <w:rFonts w:hint="eastAsia" w:hAnsi="宋体" w:cs="宋体"/>
        </w:rPr>
        <w:t>提供简单食品加工（如制作三明治等），对于蔬菜、水果等食材，应在专门的清洗区域进行彻底清洗。蔬菜应浸泡清洗去除农药残留，水果应去皮去核处理，防止杂质混入食品中，保证食品的卫生安全。</w:t>
      </w:r>
    </w:p>
    <w:p w14:paraId="30D7E48D">
      <w:pPr>
        <w:pStyle w:val="79"/>
        <w:spacing w:before="120" w:after="120"/>
      </w:pPr>
      <w:r>
        <w:rPr>
          <w:rFonts w:hint="eastAsia"/>
        </w:rPr>
        <w:t>服务过程防污染措施</w:t>
      </w:r>
    </w:p>
    <w:p w14:paraId="6567B6B5">
      <w:pPr>
        <w:pStyle w:val="81"/>
        <w:spacing w:before="120" w:after="120"/>
        <w:ind w:firstLine="360"/>
      </w:pPr>
      <w:r>
        <w:rPr>
          <w:rFonts w:hint="eastAsia"/>
        </w:rPr>
        <w:t>操作规范</w:t>
      </w:r>
    </w:p>
    <w:p w14:paraId="56D93484">
      <w:pPr>
        <w:pStyle w:val="56"/>
        <w:ind w:firstLine="420"/>
        <w:rPr>
          <w:rFonts w:hint="eastAsia" w:hAnsi="宋体" w:cs="宋体"/>
        </w:rPr>
      </w:pPr>
      <w:r>
        <w:rPr>
          <w:rFonts w:hint="eastAsia" w:hAnsi="宋体" w:cs="宋体"/>
        </w:rPr>
        <w:t>在服务过程中，应</w:t>
      </w:r>
      <w:r>
        <w:rPr>
          <w:rFonts w:hint="eastAsia"/>
        </w:rPr>
        <w:t>严格</w:t>
      </w:r>
      <w:r>
        <w:rPr>
          <w:rFonts w:hint="eastAsia" w:hAnsi="宋体" w:cs="宋体"/>
        </w:rPr>
        <w:t>按照标准流程操作。使用专用工具（如夹子、勺子等）取用食品，防止用手直接接触食品；为顾客递送餐食和饮品时，注意手部与食品、饮品的接触部位，防止污染。</w:t>
      </w:r>
    </w:p>
    <w:p w14:paraId="65C081F8">
      <w:pPr>
        <w:pStyle w:val="81"/>
        <w:spacing w:before="120" w:after="120"/>
        <w:ind w:firstLine="360"/>
      </w:pPr>
      <w:r>
        <w:rPr>
          <w:rFonts w:hint="eastAsia"/>
        </w:rPr>
        <w:t>容器使用</w:t>
      </w:r>
    </w:p>
    <w:p w14:paraId="2546F504">
      <w:pPr>
        <w:pStyle w:val="56"/>
        <w:ind w:firstLine="420"/>
        <w:rPr>
          <w:rFonts w:hint="eastAsia" w:hAnsi="宋体" w:cs="宋体"/>
        </w:rPr>
      </w:pPr>
      <w:r>
        <w:rPr>
          <w:rFonts w:hint="eastAsia" w:hAnsi="宋体" w:cs="宋体"/>
        </w:rPr>
        <w:t>盛放食品和饮品的容器应干净、专用，防止混用。食品容器应符合食品安全标准，定期检查容器是否有破损、变形等情况，如有问题及时更换，防止异物混入食品和饮品中。</w:t>
      </w:r>
    </w:p>
    <w:p w14:paraId="2E325FD7">
      <w:pPr>
        <w:pStyle w:val="81"/>
        <w:spacing w:before="120" w:after="120"/>
        <w:ind w:firstLine="360"/>
      </w:pPr>
      <w:r>
        <w:rPr>
          <w:rFonts w:hint="eastAsia"/>
        </w:rPr>
        <w:t>环境控制</w:t>
      </w:r>
    </w:p>
    <w:p w14:paraId="5D937639">
      <w:pPr>
        <w:pStyle w:val="56"/>
        <w:ind w:firstLine="420"/>
        <w:rPr>
          <w:rFonts w:hint="eastAsia" w:hAnsi="宋体" w:cs="宋体"/>
        </w:rPr>
      </w:pPr>
      <w:r>
        <w:rPr>
          <w:rFonts w:hint="eastAsia" w:hAnsi="宋体" w:cs="宋体"/>
        </w:rPr>
        <w:t>应保持门店内环境</w:t>
      </w:r>
      <w:r>
        <w:rPr>
          <w:rFonts w:hint="eastAsia"/>
        </w:rPr>
        <w:t>整洁</w:t>
      </w:r>
      <w:r>
        <w:rPr>
          <w:rFonts w:hint="eastAsia" w:hAnsi="宋体" w:cs="宋体"/>
        </w:rPr>
        <w:t>卫生，地面无垃圾、水渍，定期清扫拖地；桌面及时清理，使用干净的桌布或桌垫，并定期更换。垃圾桶加盖，及时清理垃圾，防止异味和细菌滋生。确保食品和饮品远离垃圾桶、清洁工具等污染源。</w:t>
      </w:r>
    </w:p>
    <w:p w14:paraId="7D2B4E9B">
      <w:pPr>
        <w:pStyle w:val="79"/>
        <w:spacing w:before="120" w:after="120"/>
      </w:pPr>
      <w:r>
        <w:rPr>
          <w:rFonts w:hint="eastAsia"/>
        </w:rPr>
        <w:t>食品安全法规</w:t>
      </w:r>
    </w:p>
    <w:p w14:paraId="017391B7">
      <w:pPr>
        <w:pStyle w:val="81"/>
        <w:spacing w:before="120" w:after="120"/>
        <w:ind w:firstLine="360"/>
      </w:pPr>
      <w:r>
        <w:rPr>
          <w:rFonts w:hint="eastAsia"/>
        </w:rPr>
        <w:t>法规了解</w:t>
      </w:r>
    </w:p>
    <w:p w14:paraId="49A9C144">
      <w:pPr>
        <w:pStyle w:val="56"/>
        <w:ind w:firstLine="420"/>
        <w:rPr>
          <w:rFonts w:hint="eastAsia" w:hAnsi="宋体" w:cs="宋体"/>
        </w:rPr>
      </w:pPr>
      <w:r>
        <w:rPr>
          <w:rFonts w:hint="eastAsia" w:hAnsi="宋体" w:cs="宋体"/>
        </w:rPr>
        <w:t>应熟悉国家及地方关于食品</w:t>
      </w:r>
      <w:r>
        <w:rPr>
          <w:rFonts w:hint="eastAsia"/>
        </w:rPr>
        <w:t>安全</w:t>
      </w:r>
      <w:r>
        <w:rPr>
          <w:rFonts w:hint="eastAsia" w:hAnsi="宋体" w:cs="宋体"/>
        </w:rPr>
        <w:t>的法律法规，如《食品安全法》以及当地相关的食品安全管理规定，了解食品卫生标准、食品添加剂使用规范等，确保门店服务过程符合法规要求。</w:t>
      </w:r>
    </w:p>
    <w:p w14:paraId="106838DB">
      <w:pPr>
        <w:pStyle w:val="81"/>
        <w:spacing w:before="120" w:after="120"/>
        <w:ind w:firstLine="360"/>
      </w:pPr>
      <w:r>
        <w:rPr>
          <w:rFonts w:hint="eastAsia"/>
        </w:rPr>
        <w:t>记录管理</w:t>
      </w:r>
    </w:p>
    <w:p w14:paraId="0959DEC3">
      <w:pPr>
        <w:pStyle w:val="56"/>
        <w:ind w:firstLine="420"/>
        <w:rPr>
          <w:rFonts w:hint="eastAsia" w:hAnsi="宋体" w:cs="宋体"/>
        </w:rPr>
      </w:pPr>
      <w:r>
        <w:rPr>
          <w:rFonts w:hint="eastAsia" w:hAnsi="宋体" w:cs="宋体"/>
        </w:rPr>
        <w:t>应协助门店建立并完善食品原料采购记录，详细记录采购时间、供应商信息、原料名称、规格、数量、保质期等；做好食品销售记录，包括销售时间、产品名称、销售对象等，以便在出现食品安全问题时能够快速追溯。</w:t>
      </w:r>
    </w:p>
    <w:p w14:paraId="57C390F7">
      <w:pPr>
        <w:pStyle w:val="81"/>
        <w:spacing w:before="120" w:after="120"/>
        <w:ind w:firstLine="360"/>
      </w:pPr>
      <w:r>
        <w:rPr>
          <w:rFonts w:hint="eastAsia"/>
        </w:rPr>
        <w:t>定期培训</w:t>
      </w:r>
    </w:p>
    <w:p w14:paraId="049D416E">
      <w:pPr>
        <w:pStyle w:val="56"/>
        <w:ind w:firstLine="420"/>
        <w:rPr>
          <w:rFonts w:hint="eastAsia" w:hAnsi="宋体" w:cs="宋体"/>
        </w:rPr>
      </w:pPr>
      <w:r>
        <w:rPr>
          <w:rFonts w:hint="eastAsia" w:hAnsi="宋体" w:cs="宋体"/>
        </w:rPr>
        <w:t>应积极参加门店组织的</w:t>
      </w:r>
      <w:r>
        <w:rPr>
          <w:rFonts w:hint="eastAsia"/>
        </w:rPr>
        <w:t>定期</w:t>
      </w:r>
      <w:r>
        <w:rPr>
          <w:rFonts w:hint="eastAsia" w:hAnsi="宋体" w:cs="宋体"/>
        </w:rPr>
        <w:t>食品安全培训，学习最新的食品安全知识和操作规范，提升自身食品安全意识和应急处理能力。培训</w:t>
      </w:r>
      <w:r>
        <w:rPr>
          <w:rFonts w:hint="eastAsia"/>
        </w:rPr>
        <w:t>内容</w:t>
      </w:r>
      <w:r>
        <w:rPr>
          <w:rFonts w:hint="eastAsia" w:hAnsi="宋体" w:cs="宋体"/>
        </w:rPr>
        <w:t>包括食品安全法规解读、食品污染预防措施、食品变质识别方法等。</w:t>
      </w:r>
    </w:p>
    <w:p w14:paraId="1FE3C971">
      <w:pPr>
        <w:pStyle w:val="78"/>
        <w:spacing w:before="120" w:after="120"/>
        <w:ind w:firstLine="420"/>
      </w:pPr>
      <w:r>
        <w:rPr>
          <w:rFonts w:hint="eastAsia"/>
        </w:rPr>
        <w:t>门店</w:t>
      </w:r>
      <w:r>
        <w:rPr>
          <w:rFonts w:hint="eastAsia" w:hAnsi="黑体" w:cs="黑体"/>
          <w:color w:val="000000" w:themeColor="text1"/>
          <w14:textFill>
            <w14:solidFill>
              <w14:schemeClr w14:val="tx1"/>
            </w14:solidFill>
          </w14:textFill>
        </w:rPr>
        <w:t>服务</w:t>
      </w:r>
      <w:r>
        <w:rPr>
          <w:rFonts w:hint="eastAsia"/>
        </w:rPr>
        <w:t>技能</w:t>
      </w:r>
    </w:p>
    <w:p w14:paraId="00B3BB89">
      <w:pPr>
        <w:pStyle w:val="79"/>
        <w:spacing w:before="120" w:after="120"/>
        <w:rPr>
          <w:rFonts w:hint="eastAsia" w:hAnsi="宋体" w:cs="宋体"/>
        </w:rPr>
      </w:pPr>
      <w:r>
        <w:rPr>
          <w:rFonts w:hint="eastAsia"/>
        </w:rPr>
        <w:t>门店服务流程</w:t>
      </w:r>
      <w:r>
        <w:rPr>
          <w:rFonts w:hint="eastAsia" w:hAnsi="宋体" w:cs="宋体"/>
        </w:rPr>
        <w:t xml:space="preserve"> </w:t>
      </w:r>
    </w:p>
    <w:p w14:paraId="0A2E3530">
      <w:pPr>
        <w:pStyle w:val="56"/>
        <w:ind w:firstLine="420"/>
        <w:rPr>
          <w:rFonts w:hint="eastAsia" w:hAnsi="宋体" w:cs="宋体"/>
        </w:rPr>
      </w:pPr>
      <w:r>
        <w:rPr>
          <w:rFonts w:hint="eastAsia" w:hAnsi="宋体" w:cs="宋体"/>
        </w:rPr>
        <w:t>准备与站位 → 接待与</w:t>
      </w:r>
      <w:r>
        <w:rPr>
          <w:rFonts w:hint="eastAsia"/>
        </w:rPr>
        <w:t>沟通</w:t>
      </w:r>
      <w:r>
        <w:rPr>
          <w:rFonts w:hint="eastAsia" w:hAnsi="宋体" w:cs="宋体"/>
        </w:rPr>
        <w:t xml:space="preserve"> → 点单服务  → 咖啡出品 → 席间服务 → 结账服务 → 送客服务→ 恢复台面 → 顾客关怀与</w:t>
      </w:r>
      <w:r>
        <w:rPr>
          <w:rFonts w:hint="eastAsia"/>
        </w:rPr>
        <w:t>售后</w:t>
      </w:r>
      <w:r>
        <w:rPr>
          <w:rFonts w:hint="eastAsia" w:hAnsi="宋体" w:cs="宋体"/>
        </w:rPr>
        <w:t xml:space="preserve"> → 门店环境与卫生。</w:t>
      </w:r>
    </w:p>
    <w:p w14:paraId="29BB31AE">
      <w:pPr>
        <w:pStyle w:val="79"/>
        <w:spacing w:before="120" w:after="120"/>
        <w:rPr>
          <w:rFonts w:hint="eastAsia" w:hAnsi="黑体" w:cs="黑体"/>
        </w:rPr>
      </w:pPr>
      <w:r>
        <w:rPr>
          <w:rFonts w:hint="eastAsia" w:hAnsi="黑体" w:cs="黑体"/>
        </w:rPr>
        <w:t>准备与站位</w:t>
      </w:r>
    </w:p>
    <w:p w14:paraId="0D6DAAE1">
      <w:pPr>
        <w:pStyle w:val="81"/>
        <w:spacing w:before="120" w:after="120"/>
        <w:ind w:firstLine="360"/>
      </w:pPr>
      <w:r>
        <w:rPr>
          <w:rFonts w:hint="eastAsia"/>
        </w:rPr>
        <w:t>仪容仪表规范</w:t>
      </w:r>
    </w:p>
    <w:p w14:paraId="43414095">
      <w:pPr>
        <w:pStyle w:val="56"/>
        <w:ind w:firstLine="420"/>
        <w:rPr>
          <w:rFonts w:hint="eastAsia" w:hAnsi="宋体" w:cs="宋体"/>
        </w:rPr>
      </w:pPr>
      <w:r>
        <w:rPr>
          <w:rFonts w:hint="eastAsia" w:hAnsi="宋体" w:cs="宋体"/>
        </w:rPr>
        <w:t>员工上岗前应确保</w:t>
      </w:r>
      <w:r>
        <w:rPr>
          <w:rFonts w:hint="eastAsia"/>
        </w:rPr>
        <w:t>头发</w:t>
      </w:r>
      <w:r>
        <w:rPr>
          <w:rFonts w:hint="eastAsia" w:hAnsi="宋体" w:cs="宋体"/>
        </w:rPr>
        <w:t>梳理整齐，无油腻杂乱感，男员工头发不宜过长，女员工长发应束起；面部保持清洁，女员工应化淡妆，突出自然气色；双手清洁，指甲修剪整齐，无污垢残留。工作制服应定期清洗、熨烫，无破损、污渍，工牌端正地挂在胸前显眼位置，便于顾客识别与监督。</w:t>
      </w:r>
    </w:p>
    <w:p w14:paraId="39577739">
      <w:pPr>
        <w:pStyle w:val="81"/>
        <w:spacing w:before="120" w:after="120"/>
        <w:ind w:firstLine="360"/>
      </w:pPr>
      <w:r>
        <w:rPr>
          <w:rFonts w:hint="eastAsia"/>
        </w:rPr>
        <w:t>交接与预定信息处理</w:t>
      </w:r>
    </w:p>
    <w:p w14:paraId="6B8594D4">
      <w:pPr>
        <w:pStyle w:val="56"/>
        <w:ind w:firstLine="420"/>
        <w:rPr>
          <w:rFonts w:hint="eastAsia" w:hAnsi="宋体" w:cs="宋体"/>
        </w:rPr>
      </w:pPr>
      <w:r>
        <w:rPr>
          <w:rFonts w:hint="eastAsia" w:hAnsi="宋体" w:cs="宋体"/>
        </w:rPr>
        <w:t>认真查阅上班次的交接</w:t>
      </w:r>
      <w:r>
        <w:rPr>
          <w:rFonts w:hint="eastAsia"/>
        </w:rPr>
        <w:t>记录</w:t>
      </w:r>
      <w:r>
        <w:rPr>
          <w:rFonts w:hint="eastAsia" w:hAnsi="宋体" w:cs="宋体"/>
        </w:rPr>
        <w:t>，对设备维修情况、顾客特殊反馈、未完成工作等内容做到心中有数。针对当班顾客预定，提前确认顾客到店时间、人数、是否有特殊座位或饮品食物需求，如为孕妇预留宽敞舒适座位，为对咖啡因过敏顾客准备无咖啡因饮品等，并做好相应准备，如提前布置座位、准备特殊食材。</w:t>
      </w:r>
    </w:p>
    <w:p w14:paraId="7EAB8205">
      <w:pPr>
        <w:pStyle w:val="81"/>
        <w:spacing w:before="120" w:after="120"/>
        <w:ind w:firstLine="360"/>
      </w:pPr>
      <w:r>
        <w:rPr>
          <w:rFonts w:hint="eastAsia"/>
        </w:rPr>
        <w:t>设备检查流程</w:t>
      </w:r>
    </w:p>
    <w:p w14:paraId="14A80782">
      <w:pPr>
        <w:pStyle w:val="56"/>
        <w:ind w:firstLine="420"/>
        <w:rPr>
          <w:rFonts w:hint="eastAsia" w:hAnsi="宋体" w:cs="宋体"/>
        </w:rPr>
      </w:pPr>
      <w:r>
        <w:rPr>
          <w:rFonts w:hint="eastAsia" w:hAnsi="宋体" w:cs="宋体"/>
        </w:rPr>
        <w:t>对照电器设备清单，逐一检查照明设备，确保灯光亮度适宜，无闪烁、熄灭现象；调试空调，根据季节和室内外温度设定合适温度，检查制冷制热效果；查看冰机冰量是否充足，制冷系统运行是否正常；对咖啡机进行开机预热，检查萃取压力、蒸汽压力是否稳定，各部件有无漏水、漏电情况，确保设备正常运行，若发现问题及时报修并记录。</w:t>
      </w:r>
    </w:p>
    <w:p w14:paraId="0D34CC4A">
      <w:pPr>
        <w:pStyle w:val="81"/>
        <w:spacing w:before="120" w:after="120"/>
        <w:ind w:firstLine="360"/>
      </w:pPr>
      <w:r>
        <w:rPr>
          <w:rFonts w:hint="eastAsia"/>
        </w:rPr>
        <w:t>环境清洁与布置</w:t>
      </w:r>
    </w:p>
    <w:p w14:paraId="3D8DDFFD">
      <w:pPr>
        <w:pStyle w:val="56"/>
        <w:ind w:firstLine="420"/>
        <w:rPr>
          <w:rFonts w:hint="eastAsia" w:hAnsi="宋体" w:cs="宋体"/>
        </w:rPr>
      </w:pPr>
      <w:r>
        <w:rPr>
          <w:rFonts w:hint="eastAsia" w:hAnsi="宋体" w:cs="宋体"/>
        </w:rPr>
        <w:t>用干净的拖把和清洁剂拖洗地面，按照从里到外、从角落到中间的顺序，确保地面无灰尘、污渍、水渍，尤其注意墙角、桌椅底部等容易忽略的区域。用干净抹布擦拭台面、墙面，去除污渍、手印，保持整洁。整理层架，将物品分类摆放整齐，如将咖啡豆按产地、品种分类陈列在层架上。饰物摆放要符合门店整体风格，营造出舒适、温馨的氛围，定期更换饰物，保持新鲜感。</w:t>
      </w:r>
    </w:p>
    <w:p w14:paraId="06D6D417">
      <w:pPr>
        <w:pStyle w:val="81"/>
        <w:spacing w:before="120" w:after="120"/>
        <w:ind w:firstLine="360"/>
        <w:rPr>
          <w:rFonts w:hint="eastAsia" w:hAnsi="黑体" w:cs="黑体"/>
          <w:color w:val="000000" w:themeColor="text1"/>
          <w14:textFill>
            <w14:solidFill>
              <w14:schemeClr w14:val="tx1"/>
            </w14:solidFill>
          </w14:textFill>
        </w:rPr>
      </w:pPr>
      <w:r>
        <w:rPr>
          <w:rFonts w:hint="eastAsia"/>
        </w:rPr>
        <w:t>杯</w:t>
      </w:r>
      <w:r>
        <w:rPr>
          <w:rFonts w:hint="eastAsia" w:hAnsi="黑体" w:cs="黑体"/>
          <w:color w:val="000000" w:themeColor="text1"/>
          <w14:textFill>
            <w14:solidFill>
              <w14:schemeClr w14:val="tx1"/>
            </w14:solidFill>
          </w14:textFill>
        </w:rPr>
        <w:t>具与器具管理</w:t>
      </w:r>
    </w:p>
    <w:p w14:paraId="7A932E66">
      <w:pPr>
        <w:pStyle w:val="56"/>
        <w:ind w:firstLine="420"/>
        <w:rPr>
          <w:rFonts w:hint="eastAsia" w:hAnsi="宋体" w:cs="宋体"/>
        </w:rPr>
      </w:pPr>
      <w:r>
        <w:rPr>
          <w:rFonts w:hint="eastAsia" w:hAnsi="宋体" w:cs="宋体"/>
        </w:rPr>
        <w:t>检查杯具、器具是否清洗干净，无咖啡渍、茶渍残留，使用专业清洁剂和消毒设备进行清洗消毒。将清洗消毒后的杯具、器具按规定摆放在相应区域，如咖啡杯、马克杯放置在咖啡机旁的杯架上，勺子、叉子等餐具分类放置在餐具盒中，方便取用。</w:t>
      </w:r>
    </w:p>
    <w:p w14:paraId="7B67FA29">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原材料准备与管理</w:t>
      </w:r>
    </w:p>
    <w:p w14:paraId="5EF4E184">
      <w:pPr>
        <w:pStyle w:val="56"/>
        <w:ind w:firstLine="420"/>
        <w:rPr>
          <w:rFonts w:hint="eastAsia" w:hAnsi="宋体" w:cs="宋体"/>
        </w:rPr>
      </w:pPr>
      <w:r>
        <w:rPr>
          <w:rFonts w:hint="eastAsia" w:hAnsi="宋体" w:cs="宋体"/>
        </w:rPr>
        <w:t>根据当日销售预估，准备足够的出品所需原材，如咖啡豆、牛奶、奶油、糖浆等。遵循先进先出原则，取用先入库的原材料，防止过期浪费。对原材料的开封时间、使用量、剩余量进行详细登记，便于库存管理和补货。如记录咖啡豆开封日期、每次使用量，牛奶的保质期和剩余盒数等。</w:t>
      </w:r>
    </w:p>
    <w:p w14:paraId="737C7112">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站位安排与职责</w:t>
      </w:r>
    </w:p>
    <w:p w14:paraId="080AC3DE">
      <w:pPr>
        <w:pStyle w:val="56"/>
        <w:ind w:firstLine="420"/>
        <w:rPr>
          <w:rFonts w:hint="eastAsia" w:hAnsi="宋体" w:cs="宋体"/>
        </w:rPr>
      </w:pPr>
      <w:r>
        <w:rPr>
          <w:rFonts w:hint="eastAsia" w:hAnsi="宋体" w:cs="宋体"/>
        </w:rPr>
        <w:t>准备工作完成后，全体员工分区站位。门口安排专人负责迎宾，主动迎接顾客，引导顾客就座；点单区员工专注为顾客点单，解答疑问；咖啡制作区员工随时待命，根据订单迅速制作咖啡；席间服务员工负责为顾客提供席间服务，及时满足顾客需求，各区域员工密切配合，确保服务流程顺畅。</w:t>
      </w:r>
    </w:p>
    <w:p w14:paraId="2008C6BC">
      <w:pPr>
        <w:pStyle w:val="79"/>
        <w:spacing w:before="120" w:after="120"/>
        <w:rPr>
          <w:rFonts w:hint="eastAsia" w:hAnsi="黑体" w:cs="黑体"/>
        </w:rPr>
      </w:pPr>
      <w:r>
        <w:rPr>
          <w:rFonts w:hint="eastAsia"/>
        </w:rPr>
        <w:t>接待</w:t>
      </w:r>
      <w:r>
        <w:rPr>
          <w:rFonts w:hint="eastAsia" w:hAnsi="黑体" w:cs="黑体"/>
        </w:rPr>
        <w:t>与沟通</w:t>
      </w:r>
    </w:p>
    <w:p w14:paraId="0BBCDEC9">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热情</w:t>
      </w:r>
      <w:r>
        <w:rPr>
          <w:rFonts w:hint="eastAsia"/>
        </w:rPr>
        <w:t>迎宾</w:t>
      </w:r>
      <w:r>
        <w:rPr>
          <w:rFonts w:hint="eastAsia" w:hAnsi="黑体" w:cs="黑体"/>
          <w:color w:val="000000" w:themeColor="text1"/>
          <w14:textFill>
            <w14:solidFill>
              <w14:schemeClr w14:val="tx1"/>
            </w14:solidFill>
          </w14:textFill>
        </w:rPr>
        <w:t>细节</w:t>
      </w:r>
    </w:p>
    <w:p w14:paraId="67BB793E">
      <w:pPr>
        <w:pStyle w:val="56"/>
        <w:ind w:firstLine="420"/>
        <w:rPr>
          <w:rFonts w:hint="eastAsia" w:hAnsi="宋体" w:cs="宋体"/>
        </w:rPr>
      </w:pPr>
      <w:r>
        <w:rPr>
          <w:rFonts w:hint="eastAsia" w:hAnsi="宋体" w:cs="宋体"/>
        </w:rPr>
        <w:t>当顾客距离门店门口 (3 - 5)</w:t>
      </w:r>
      <w:r>
        <w:rPr>
          <w:rFonts w:hAnsi="宋体" w:cs="宋体"/>
        </w:rPr>
        <w:t xml:space="preserve"> </w:t>
      </w:r>
      <w:r>
        <w:rPr>
          <w:rFonts w:hint="eastAsia" w:hAnsi="宋体" w:cs="宋体"/>
        </w:rPr>
        <w:t>m时，迎宾员应主动打开门，面带微笑，身体微微前倾，目光注视顾客，用热情且清晰的声音说 “欢迎光临”，同时做出请进的手势。对于行动不便的顾客，如残疾人、老年人，应主动上前搀扶，帮助其顺利进入门店。</w:t>
      </w:r>
    </w:p>
    <w:p w14:paraId="1E273085">
      <w:pPr>
        <w:pStyle w:val="81"/>
        <w:spacing w:before="120" w:after="120"/>
        <w:ind w:firstLine="360"/>
        <w:rPr>
          <w:rFonts w:hint="eastAsia" w:hAnsi="黑体" w:cs="黑体"/>
        </w:rPr>
      </w:pPr>
      <w:r>
        <w:rPr>
          <w:rFonts w:hint="eastAsia" w:hAnsi="黑体" w:cs="黑体"/>
        </w:rPr>
        <w:t>需求了解技巧</w:t>
      </w:r>
    </w:p>
    <w:p w14:paraId="607D0E7E">
      <w:pPr>
        <w:pStyle w:val="56"/>
        <w:ind w:firstLine="420"/>
        <w:rPr>
          <w:rFonts w:hint="eastAsia" w:hAnsi="宋体" w:cs="宋体"/>
        </w:rPr>
      </w:pPr>
      <w:r>
        <w:rPr>
          <w:rFonts w:hint="eastAsia" w:hAnsi="宋体" w:cs="宋体"/>
        </w:rPr>
        <w:t>询问顾客需求时，不仅要</w:t>
      </w:r>
      <w:r>
        <w:rPr>
          <w:rFonts w:hint="eastAsia"/>
        </w:rPr>
        <w:t>关注</w:t>
      </w:r>
      <w:r>
        <w:rPr>
          <w:rFonts w:hint="eastAsia" w:hAnsi="宋体" w:cs="宋体"/>
        </w:rPr>
        <w:t>预订和用餐人数，还应了解顾客的特殊偏好，如是否对某种食物过敏、是否有宗教饮食禁忌等。对于不熟悉咖啡的顾客，除介绍常见咖啡的风味特点和制作方法外，还可通过简单的口味测试，如询问顾客喜欢甜、苦、酸哪种口味偏重，为其精准推荐合适的咖啡。</w:t>
      </w:r>
    </w:p>
    <w:p w14:paraId="38A1F01C">
      <w:pPr>
        <w:pStyle w:val="81"/>
        <w:spacing w:before="120" w:after="120"/>
        <w:ind w:firstLine="360"/>
        <w:rPr>
          <w:rFonts w:hint="eastAsia" w:hAnsi="黑体" w:cs="黑体"/>
        </w:rPr>
      </w:pPr>
      <w:r>
        <w:rPr>
          <w:rFonts w:hint="eastAsia" w:hAnsi="黑体" w:cs="黑体"/>
        </w:rPr>
        <w:t>语言沟通原则</w:t>
      </w:r>
    </w:p>
    <w:p w14:paraId="37853112">
      <w:pPr>
        <w:pStyle w:val="56"/>
        <w:ind w:firstLine="420"/>
        <w:rPr>
          <w:rFonts w:hint="eastAsia" w:hAnsi="宋体" w:cs="宋体"/>
        </w:rPr>
      </w:pPr>
      <w:r>
        <w:rPr>
          <w:rFonts w:hint="eastAsia" w:hAnsi="宋体" w:cs="宋体"/>
        </w:rPr>
        <w:t>交流时语速保持在每分钟 (150 - 180) 字，语调柔和、富有亲和力，根据不同情境和顾客情绪调整语气。使用通俗易懂的语言，防止使用专业术语，如将 “意式浓缩” 说成 “浓缩咖啡”，将 “手冲咖啡” 解释为 “手工冲泡的咖啡”，确保顾客轻松理解。当顾客提出疑问或意见时，认真倾听，不打断顾客，并用点头、眼神交流等方式表示关注。</w:t>
      </w:r>
    </w:p>
    <w:p w14:paraId="0BB863A6">
      <w:pPr>
        <w:pStyle w:val="79"/>
        <w:spacing w:before="120" w:after="120"/>
      </w:pPr>
      <w:r>
        <w:rPr>
          <w:rFonts w:hint="eastAsia"/>
        </w:rPr>
        <w:t>点单服务</w:t>
      </w:r>
    </w:p>
    <w:p w14:paraId="3BD37E31">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准确记录要点</w:t>
      </w:r>
    </w:p>
    <w:p w14:paraId="3B9D020E">
      <w:pPr>
        <w:pStyle w:val="56"/>
        <w:ind w:firstLine="420"/>
        <w:rPr>
          <w:rFonts w:hint="eastAsia" w:hAnsi="宋体" w:cs="宋体"/>
        </w:rPr>
      </w:pPr>
      <w:r>
        <w:rPr>
          <w:rFonts w:hint="eastAsia" w:hAnsi="宋体" w:cs="宋体"/>
        </w:rPr>
        <w:t>使用电子点单系统或纸质点单本，详细记录顾客所点的咖啡、点心及其他需求，特殊要求如咖啡少糖、去冰、多奶泡等，应使用特殊符号或颜色标注，防止混淆。点单过程中，与顾客确认饮品的杯型、冷热选择，如 “您要的拿铁是大杯还是中杯，热的还是冰的呢？”，确保订单信息准确无误。</w:t>
      </w:r>
    </w:p>
    <w:p w14:paraId="1164AE47">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推荐搭配</w:t>
      </w:r>
      <w:r>
        <w:rPr>
          <w:rFonts w:hint="eastAsia" w:hAnsi="黑体" w:cs="黑体"/>
        </w:rPr>
        <w:t>策略</w:t>
      </w:r>
    </w:p>
    <w:p w14:paraId="5E7E8F71">
      <w:pPr>
        <w:pStyle w:val="56"/>
        <w:ind w:firstLine="420"/>
        <w:rPr>
          <w:rFonts w:hint="eastAsia" w:hAnsi="宋体" w:cs="宋体"/>
        </w:rPr>
      </w:pPr>
      <w:r>
        <w:rPr>
          <w:rFonts w:hint="eastAsia" w:hAnsi="宋体" w:cs="宋体"/>
        </w:rPr>
        <w:t>根据咖啡的风味、口感、浓度等特点推荐搭配点心或小吃。例如，为浓郁醇厚的拿铁搭配一块芝士蛋糕，利用芝士的浓郁奶香与拿铁的醇厚口感相互映衬；为清爽的美式咖啡推荐一份水果塔，用水果的清甜多汁中和美式的苦涩，同时考虑顾客的饮食习惯和健康需求，如为健身顾客推荐低糖、低脂的点心。</w:t>
      </w:r>
    </w:p>
    <w:p w14:paraId="3851BDFD">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重复确认</w:t>
      </w:r>
      <w:r>
        <w:rPr>
          <w:rFonts w:hint="eastAsia" w:hAnsi="黑体" w:cs="黑体"/>
        </w:rPr>
        <w:t>流程</w:t>
      </w:r>
    </w:p>
    <w:p w14:paraId="32F267E1">
      <w:pPr>
        <w:pStyle w:val="56"/>
        <w:ind w:firstLine="420"/>
        <w:rPr>
          <w:rFonts w:hint="eastAsia" w:hAnsi="宋体" w:cs="宋体"/>
        </w:rPr>
      </w:pPr>
      <w:r>
        <w:rPr>
          <w:rFonts w:hint="eastAsia" w:hAnsi="宋体" w:cs="宋体"/>
        </w:rPr>
        <w:t>点单完成后，应清晰、完整地向顾客重复订单内容，包括饮品、食物、特殊要求及价格，如 “您点的是一杯中杯、少冰、半糖的拿铁，一份巧克力松饼，总共是 XX 元，请问对吗？”，得到顾客确认后，再次感谢顾客并告知预计等待时间。</w:t>
      </w:r>
    </w:p>
    <w:p w14:paraId="1887FBD5">
      <w:pPr>
        <w:pStyle w:val="79"/>
        <w:spacing w:before="120" w:after="120"/>
        <w:rPr>
          <w:rFonts w:hint="eastAsia" w:hAnsi="黑体" w:cs="黑体"/>
        </w:rPr>
      </w:pPr>
      <w:r>
        <w:rPr>
          <w:rFonts w:hint="eastAsia" w:hAnsi="黑体" w:cs="黑体"/>
        </w:rPr>
        <w:t>咖啡</w:t>
      </w:r>
      <w:r>
        <w:rPr>
          <w:rFonts w:hint="eastAsia"/>
        </w:rPr>
        <w:t>出品</w:t>
      </w:r>
    </w:p>
    <w:p w14:paraId="33D4CCBB">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品质把控标准</w:t>
      </w:r>
    </w:p>
    <w:p w14:paraId="05BEFE2D">
      <w:pPr>
        <w:pStyle w:val="214"/>
        <w:ind w:firstLine="360"/>
      </w:pPr>
      <w:r>
        <w:rPr>
          <w:rFonts w:hint="eastAsia"/>
        </w:rPr>
        <w:t>应严格按照标准配方和流程制作咖啡，意式浓缩咖啡萃取时间控制在 (25 - 30) s，水温( 90 - 96)℃，咖啡粉与水的比例根据不同咖啡豆和口感需求进行精准调配。</w:t>
      </w:r>
    </w:p>
    <w:p w14:paraId="0B29A877">
      <w:pPr>
        <w:pStyle w:val="214"/>
        <w:ind w:firstLine="360"/>
      </w:pPr>
      <w:r>
        <w:rPr>
          <w:rFonts w:hint="eastAsia"/>
        </w:rPr>
        <w:t>手冲咖啡注重水流速度、水温、萃取时间的控制，水流均匀稳定，水温在 90℃左右，萃取时间 (2 - 3) min，确保每一杯咖啡的口感和香气达到最佳状态。</w:t>
      </w:r>
    </w:p>
    <w:p w14:paraId="5830A5D6">
      <w:pPr>
        <w:pStyle w:val="214"/>
        <w:ind w:firstLine="360"/>
      </w:pPr>
      <w:r>
        <w:rPr>
          <w:rFonts w:hint="eastAsia"/>
        </w:rPr>
        <w:t>定期对咖啡品质进行内部评估，邀请专业咖啡师和员工共同品尝，根据反馈调整制作参数。</w:t>
      </w:r>
    </w:p>
    <w:p w14:paraId="5D56DCF4">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出餐顺序</w:t>
      </w:r>
      <w:r>
        <w:rPr>
          <w:rFonts w:hint="eastAsia" w:hAnsi="黑体" w:cs="黑体"/>
        </w:rPr>
        <w:t>管理</w:t>
      </w:r>
    </w:p>
    <w:p w14:paraId="68677127">
      <w:pPr>
        <w:pStyle w:val="56"/>
        <w:ind w:firstLine="420"/>
        <w:rPr>
          <w:rFonts w:hint="eastAsia" w:hAnsi="宋体" w:cs="宋体"/>
        </w:rPr>
      </w:pPr>
      <w:r>
        <w:rPr>
          <w:rFonts w:hint="eastAsia" w:hAnsi="宋体" w:cs="宋体"/>
        </w:rPr>
        <w:t>应遵循先咖啡后点心的出餐顺序，将咖啡平稳端送至顾客面前，注意防止咖啡洒出，如遇多人用餐，按照顾客座位顺序依次上菜，确保食物和饮品准确无误地送到每位顾客面前。对于有特殊需求的顾客，如儿童、孕妇，优先为其服务，确保顾客满意度。</w:t>
      </w:r>
    </w:p>
    <w:p w14:paraId="636CD050">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外观呈现要求</w:t>
      </w:r>
    </w:p>
    <w:p w14:paraId="60808386">
      <w:pPr>
        <w:pStyle w:val="56"/>
        <w:ind w:firstLine="420"/>
        <w:rPr>
          <w:rFonts w:hint="eastAsia" w:hAnsi="宋体" w:cs="宋体"/>
        </w:rPr>
      </w:pPr>
      <w:r>
        <w:rPr>
          <w:rFonts w:hint="eastAsia" w:hAnsi="宋体" w:cs="宋体"/>
        </w:rPr>
        <w:t>咖啡制作完成后，进行精心拉花，如经典的爱心、树叶、郁金香等图案，提升咖啡的美观度。点心摆盘要精致，搭配色彩协调的餐具，如用木质托盘盛放咖啡和点心，增加自然质感。在咖啡旁摆放精致的搅拌棒、糖包、奶球等，方便顾客使用，整体呈现出高品质的视觉效果。</w:t>
      </w:r>
    </w:p>
    <w:p w14:paraId="3D428C30">
      <w:pPr>
        <w:pStyle w:val="79"/>
        <w:spacing w:before="120" w:after="120"/>
        <w:rPr>
          <w:rFonts w:hint="eastAsia" w:hAnsi="黑体" w:cs="黑体"/>
        </w:rPr>
      </w:pPr>
      <w:r>
        <w:rPr>
          <w:rFonts w:hint="eastAsia" w:hAnsi="黑体" w:cs="黑体"/>
        </w:rPr>
        <w:t>席间服务</w:t>
      </w:r>
    </w:p>
    <w:p w14:paraId="3D08E57B">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主动加水时机</w:t>
      </w:r>
    </w:p>
    <w:p w14:paraId="19586392">
      <w:pPr>
        <w:pStyle w:val="56"/>
        <w:ind w:firstLine="420"/>
      </w:pPr>
      <w:r>
        <w:rPr>
          <w:rFonts w:hint="eastAsia"/>
        </w:rPr>
        <w:t>每隔 (15 - 20) min</w:t>
      </w:r>
      <w:r>
        <w:rPr>
          <w:rFonts w:hint="eastAsia" w:hAnsi="宋体" w:cs="宋体"/>
        </w:rPr>
        <w:t>主动</w:t>
      </w:r>
      <w:r>
        <w:rPr>
          <w:rFonts w:hint="eastAsia"/>
        </w:rPr>
        <w:t>巡台，当发现顾客水杯水量少于二分之一时，及时为顾客加水，加水时动作轻柔，将水壶倾斜 45 度，缓慢倒入，防止水滴溅出，同时使用礼貌用语，如 “打扰一下，为您添点水”。</w:t>
      </w:r>
    </w:p>
    <w:p w14:paraId="6EF0A13E">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物品</w:t>
      </w:r>
      <w:r>
        <w:rPr>
          <w:rFonts w:hint="eastAsia" w:hAnsi="黑体" w:cs="黑体"/>
        </w:rPr>
        <w:t>添补</w:t>
      </w:r>
      <w:r>
        <w:rPr>
          <w:rFonts w:hint="eastAsia" w:hAnsi="黑体" w:cs="黑体"/>
          <w:color w:val="000000" w:themeColor="text1"/>
          <w14:textFill>
            <w14:solidFill>
              <w14:schemeClr w14:val="tx1"/>
            </w14:solidFill>
          </w14:textFill>
        </w:rPr>
        <w:t>与更换</w:t>
      </w:r>
    </w:p>
    <w:p w14:paraId="2066B31F">
      <w:pPr>
        <w:pStyle w:val="56"/>
        <w:ind w:firstLine="420"/>
        <w:rPr>
          <w:rFonts w:hint="eastAsia" w:hAnsi="宋体" w:cs="宋体"/>
        </w:rPr>
      </w:pPr>
      <w:r>
        <w:rPr>
          <w:rFonts w:hint="eastAsia" w:hAnsi="宋体" w:cs="宋体"/>
        </w:rPr>
        <w:t>随时关注顾客对纸巾、牙签的使用情况，及时添补。当烟盅内有两个烟头时，迅速使用托盘更换干净的烟盅，更换过程中注意遮挡，防止烟灰洒落，影响顾客用餐环境。</w:t>
      </w:r>
    </w:p>
    <w:p w14:paraId="1EF27FCF">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清洁卫生维护</w:t>
      </w:r>
    </w:p>
    <w:p w14:paraId="581DEFFB">
      <w:pPr>
        <w:pStyle w:val="56"/>
        <w:ind w:firstLine="420"/>
        <w:rPr>
          <w:rFonts w:hint="eastAsia" w:hAnsi="宋体" w:cs="宋体"/>
        </w:rPr>
      </w:pPr>
      <w:r>
        <w:rPr>
          <w:rFonts w:hint="eastAsia" w:hAnsi="宋体" w:cs="宋体"/>
        </w:rPr>
        <w:t>积极巡台，及时清理顾客用过的纸巾、牙签、吸管套、糖包等物品，保持桌面整洁。用干净的抹布擦拭台面水渍、污渍，按照从边缘到中间的顺序，确保擦拭干净。发现地面有垃圾时，立即用扫帚和簸箕清理，保持地面清洁，操作过程中坚持轻拿、轻放，防止发出较大声响，打扰顾客。</w:t>
      </w:r>
    </w:p>
    <w:p w14:paraId="0F8C4A7A">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询问顾客需求</w:t>
      </w:r>
    </w:p>
    <w:p w14:paraId="1411D914">
      <w:pPr>
        <w:pStyle w:val="56"/>
        <w:ind w:firstLine="420"/>
        <w:rPr>
          <w:rFonts w:hint="eastAsia" w:hAnsi="宋体" w:cs="宋体"/>
        </w:rPr>
      </w:pPr>
      <w:r>
        <w:rPr>
          <w:rFonts w:hint="eastAsia" w:hAnsi="宋体" w:cs="宋体"/>
        </w:rPr>
        <w:t>顾客用餐完毕后，礼貌询问</w:t>
      </w:r>
      <w:r>
        <w:rPr>
          <w:rFonts w:hint="eastAsia"/>
        </w:rPr>
        <w:t>顾客</w:t>
      </w:r>
      <w:r>
        <w:rPr>
          <w:rFonts w:hint="eastAsia" w:hAnsi="宋体" w:cs="宋体"/>
        </w:rPr>
        <w:t>是否添加其他东西，如 “请问您还需要再来点什么吗？我们新到的小蛋糕味道很不错，您可以尝试一下”，若顾客表示不需要，询问顾客是否可以收走餐具，得到同意后再进行操作。</w:t>
      </w:r>
    </w:p>
    <w:p w14:paraId="0BC194EF">
      <w:pPr>
        <w:pStyle w:val="79"/>
        <w:spacing w:before="120" w:after="120"/>
        <w:rPr>
          <w:rFonts w:hint="eastAsia" w:hAnsi="黑体" w:cs="黑体"/>
        </w:rPr>
      </w:pPr>
      <w:r>
        <w:rPr>
          <w:rFonts w:hint="eastAsia" w:hAnsi="黑体" w:cs="黑体"/>
        </w:rPr>
        <w:t>结账服务</w:t>
      </w:r>
    </w:p>
    <w:p w14:paraId="1C7B3EF0">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支付</w:t>
      </w:r>
      <w:r>
        <w:rPr>
          <w:rFonts w:hint="eastAsia" w:hAnsi="黑体" w:cs="黑体"/>
        </w:rPr>
        <w:t>方式</w:t>
      </w:r>
      <w:r>
        <w:rPr>
          <w:rFonts w:hint="eastAsia" w:hAnsi="黑体" w:cs="黑体"/>
          <w:color w:val="000000" w:themeColor="text1"/>
          <w14:textFill>
            <w14:solidFill>
              <w14:schemeClr w14:val="tx1"/>
            </w14:solidFill>
          </w14:textFill>
        </w:rPr>
        <w:t>熟悉</w:t>
      </w:r>
    </w:p>
    <w:p w14:paraId="3F2A33D0">
      <w:pPr>
        <w:pStyle w:val="56"/>
        <w:ind w:firstLine="420"/>
        <w:rPr>
          <w:rFonts w:hint="eastAsia" w:hAnsi="宋体" w:cs="宋体"/>
        </w:rPr>
      </w:pPr>
      <w:r>
        <w:rPr>
          <w:rFonts w:hint="eastAsia" w:hAnsi="宋体" w:cs="宋体"/>
        </w:rPr>
        <w:t>服务员应熟练掌握各类支付形式的结算方式，包括现金收付、银行卡刷卡流程（银联、VISA、MasterCard 等）、移动支付（微信支付、支付宝支付、Apple Pay 等）以及门店可能支持的其他支付方式，如优惠券、会员卡消费等。定期参加支付方式培训，了解新的支付技术和操作流程，确保能够准确、快速地为顾客结账。</w:t>
      </w:r>
    </w:p>
    <w:p w14:paraId="511275FF">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结账服务流程</w:t>
      </w:r>
    </w:p>
    <w:p w14:paraId="4C45A3C2">
      <w:pPr>
        <w:pStyle w:val="56"/>
        <w:ind w:firstLine="420"/>
        <w:rPr>
          <w:rFonts w:hint="eastAsia" w:hAnsi="宋体" w:cs="宋体"/>
        </w:rPr>
      </w:pPr>
      <w:r>
        <w:rPr>
          <w:rFonts w:hint="eastAsia" w:hAnsi="宋体" w:cs="宋体"/>
        </w:rPr>
        <w:t>当顾客示意结账时，服务员迅速携带点单记录和结账工具来到顾客桌前，再次确认订单内容和消费金额。明确告知顾客门店支持的支付形式，如 “您好，我们这边可以现金、刷卡，也支持微信和支付宝支付，请问您怎么支付呢？”，根据顾客选择的支付方式进行准确、及时结算。</w:t>
      </w:r>
    </w:p>
    <w:p w14:paraId="26A82770">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消费明细提供</w:t>
      </w:r>
    </w:p>
    <w:p w14:paraId="1BFDC4FD">
      <w:pPr>
        <w:pStyle w:val="56"/>
        <w:ind w:firstLine="420"/>
        <w:rPr>
          <w:rFonts w:hint="eastAsia" w:hAnsi="宋体" w:cs="宋体"/>
        </w:rPr>
      </w:pPr>
      <w:r>
        <w:rPr>
          <w:rFonts w:hint="eastAsia" w:hAnsi="宋体" w:cs="宋体"/>
        </w:rPr>
        <w:t>结算完成后，为顾客提供详细的消费明细，包括每一项商品的名称、价格、数量及总价，如顾客有疑问，耐心解答。对于使用现金支付的顾客，当面点清钱款，找零时双手递交给顾客，并礼貌致谢；对于使用电子支付的顾客，确保支付成功后，向顾客展示支付结果页面。</w:t>
      </w:r>
    </w:p>
    <w:p w14:paraId="717AD475">
      <w:pPr>
        <w:pStyle w:val="79"/>
        <w:spacing w:before="120" w:after="120"/>
        <w:rPr>
          <w:rFonts w:hint="eastAsia" w:hAnsi="黑体" w:cs="黑体"/>
        </w:rPr>
      </w:pPr>
      <w:r>
        <w:rPr>
          <w:rFonts w:hint="eastAsia" w:hAnsi="黑体" w:cs="黑体"/>
        </w:rPr>
        <w:t>送客</w:t>
      </w:r>
      <w:r>
        <w:rPr>
          <w:rFonts w:hint="eastAsia"/>
        </w:rPr>
        <w:t>服务</w:t>
      </w:r>
    </w:p>
    <w:p w14:paraId="10356F56">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提醒与</w:t>
      </w:r>
      <w:r>
        <w:rPr>
          <w:rFonts w:hint="eastAsia" w:hAnsi="黑体" w:cs="黑体"/>
        </w:rPr>
        <w:t>协助</w:t>
      </w:r>
    </w:p>
    <w:p w14:paraId="6CFD0032">
      <w:pPr>
        <w:pStyle w:val="56"/>
        <w:ind w:firstLine="420"/>
        <w:rPr>
          <w:rFonts w:hint="eastAsia" w:hAnsi="宋体" w:cs="宋体"/>
        </w:rPr>
      </w:pPr>
      <w:r>
        <w:rPr>
          <w:rFonts w:hint="eastAsia" w:hAnsi="宋体" w:cs="宋体"/>
        </w:rPr>
        <w:t>顾客准备离开时，服务员主动上前，微笑着提醒顾客携带好随身物品，如 “请您检查一下，不要落下东西哦”。对于老人和小孩，帮助其离桌，搀扶老人起身，确保其行动安全；协助小孩整理衣物、书包等物品，引导其安全离开座位。</w:t>
      </w:r>
    </w:p>
    <w:p w14:paraId="40FD62B8">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行李</w:t>
      </w:r>
      <w:r>
        <w:rPr>
          <w:rFonts w:hint="eastAsia" w:hAnsi="黑体" w:cs="黑体"/>
        </w:rPr>
        <w:t>帮助</w:t>
      </w:r>
    </w:p>
    <w:p w14:paraId="53C0FDB1">
      <w:pPr>
        <w:pStyle w:val="56"/>
        <w:ind w:firstLine="420"/>
        <w:rPr>
          <w:rFonts w:hint="eastAsia" w:hAnsi="宋体" w:cs="宋体"/>
        </w:rPr>
      </w:pPr>
      <w:r>
        <w:rPr>
          <w:rFonts w:hint="eastAsia" w:hAnsi="宋体" w:cs="宋体"/>
        </w:rPr>
        <w:t>若顾客携带较重行李，主动询问顾客是否需要帮忙，得到同意后，小心地帮顾客拿行李，将顾客送至店门口，过程中注意与顾客保持适当距离，防止碰撞。</w:t>
      </w:r>
    </w:p>
    <w:p w14:paraId="2DD148C4">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送别用语与态度</w:t>
      </w:r>
    </w:p>
    <w:p w14:paraId="50E15C65">
      <w:pPr>
        <w:pStyle w:val="56"/>
        <w:ind w:firstLine="420"/>
        <w:rPr>
          <w:rFonts w:hint="eastAsia" w:hAnsi="宋体" w:cs="宋体"/>
        </w:rPr>
      </w:pPr>
      <w:r>
        <w:rPr>
          <w:rFonts w:hint="eastAsia" w:hAnsi="宋体" w:cs="宋体"/>
        </w:rPr>
        <w:t>将顾客送到店门口，</w:t>
      </w:r>
      <w:r>
        <w:rPr>
          <w:rFonts w:hint="eastAsia"/>
        </w:rPr>
        <w:t>再次</w:t>
      </w:r>
      <w:r>
        <w:rPr>
          <w:rFonts w:hint="eastAsia" w:hAnsi="宋体" w:cs="宋体"/>
        </w:rPr>
        <w:t>对顾客的光临表示感谢，如 “感谢您的光临，期待您下次再来”，同时微笑着与顾客告别，目送顾客离开，直至顾客走出视线范围，展现出热情、周到的服务态度。</w:t>
      </w:r>
    </w:p>
    <w:p w14:paraId="70A27CAF">
      <w:pPr>
        <w:pStyle w:val="79"/>
        <w:spacing w:before="120" w:after="120"/>
        <w:rPr>
          <w:rFonts w:hint="eastAsia" w:hAnsi="黑体" w:cs="黑体"/>
        </w:rPr>
      </w:pPr>
      <w:r>
        <w:rPr>
          <w:rFonts w:hint="eastAsia" w:hAnsi="黑体" w:cs="黑体"/>
        </w:rPr>
        <w:t>恢复台面</w:t>
      </w:r>
    </w:p>
    <w:p w14:paraId="2496384B">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快速清理流程</w:t>
      </w:r>
    </w:p>
    <w:p w14:paraId="31FA4C52">
      <w:pPr>
        <w:pStyle w:val="56"/>
        <w:ind w:firstLine="420"/>
        <w:rPr>
          <w:rFonts w:hint="eastAsia" w:hAnsi="宋体" w:cs="宋体"/>
        </w:rPr>
      </w:pPr>
      <w:r>
        <w:rPr>
          <w:rFonts w:hint="eastAsia" w:hAnsi="宋体" w:cs="宋体"/>
        </w:rPr>
        <w:t>顾客结账离开后，迅速清理桌面垃圾，将剩余食物倒入指定垃圾桶，将杯具、餐具分类放置在托盘上，送至清洗区。用干净的抹布蘸取清洁剂，擦拭桌面油污、污渍，再用清水抹布擦拭干净，确保桌面无残留污渍。</w:t>
      </w:r>
    </w:p>
    <w:p w14:paraId="6A4EACAB">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摆台与环境检查</w:t>
      </w:r>
    </w:p>
    <w:p w14:paraId="674315E1">
      <w:pPr>
        <w:pStyle w:val="56"/>
        <w:ind w:firstLine="420"/>
        <w:rPr>
          <w:rFonts w:hint="eastAsia" w:hAnsi="宋体" w:cs="宋体"/>
        </w:rPr>
      </w:pPr>
      <w:r>
        <w:rPr>
          <w:rFonts w:hint="eastAsia" w:hAnsi="宋体" w:cs="宋体"/>
        </w:rPr>
        <w:t>重新摆放桌椅，调整桌椅间距，使其整齐有序，符合门店布局。检查周围环境的清洁卫生情况，查看地面是否有遗漏垃圾，</w:t>
      </w:r>
      <w:r>
        <w:rPr>
          <w:rFonts w:hint="eastAsia"/>
        </w:rPr>
        <w:t>角落</w:t>
      </w:r>
      <w:r>
        <w:rPr>
          <w:rFonts w:hint="eastAsia" w:hAnsi="宋体" w:cs="宋体"/>
        </w:rPr>
        <w:t>是否干净整洁。检查饰物摆放是否整齐，如有歪斜或掉落，及时整理复位。检查灯光亮度是否适宜，空调温度是否恢复到待客状态，音乐播放是否正常，确保门店随时以最佳状态迎接下一批顾客。</w:t>
      </w:r>
    </w:p>
    <w:p w14:paraId="13AB38F3">
      <w:pPr>
        <w:pStyle w:val="79"/>
        <w:spacing w:before="120" w:after="120"/>
        <w:rPr>
          <w:rFonts w:hint="eastAsia" w:hAnsi="黑体" w:cs="黑体"/>
        </w:rPr>
      </w:pPr>
      <w:r>
        <w:rPr>
          <w:rFonts w:hint="eastAsia" w:hAnsi="黑体" w:cs="黑体"/>
        </w:rPr>
        <w:t>顾客关怀与售后</w:t>
      </w:r>
    </w:p>
    <w:p w14:paraId="2AB47E72">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需求关注频率</w:t>
      </w:r>
    </w:p>
    <w:p w14:paraId="6963AFC8">
      <w:pPr>
        <w:pStyle w:val="56"/>
        <w:ind w:firstLine="420"/>
        <w:rPr>
          <w:rFonts w:hint="eastAsia" w:hAnsi="宋体" w:cs="宋体"/>
        </w:rPr>
      </w:pPr>
      <w:r>
        <w:rPr>
          <w:rFonts w:hint="eastAsia" w:hAnsi="宋体" w:cs="宋体"/>
        </w:rPr>
        <w:t>在顾客用餐</w:t>
      </w:r>
      <w:r>
        <w:rPr>
          <w:rFonts w:hint="eastAsia"/>
        </w:rPr>
        <w:t>过程</w:t>
      </w:r>
      <w:r>
        <w:rPr>
          <w:rFonts w:hint="eastAsia" w:hAnsi="宋体" w:cs="宋体"/>
        </w:rPr>
        <w:t>中，每隔 (20 - 30) min适时询问顾客的满意度，主动为顾客添加水，观察顾客的表情和需求，及时提供帮助，如顾客感觉空调温度过低，及时为其提供披肩；顾客需要充电，提供充电设备。</w:t>
      </w:r>
    </w:p>
    <w:p w14:paraId="305B79BA">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投诉处理</w:t>
      </w:r>
      <w:r>
        <w:rPr>
          <w:rFonts w:hint="eastAsia" w:hAnsi="黑体" w:cs="黑体"/>
        </w:rPr>
        <w:t>原则</w:t>
      </w:r>
    </w:p>
    <w:p w14:paraId="4059A7E4">
      <w:pPr>
        <w:pStyle w:val="56"/>
        <w:ind w:firstLine="420"/>
        <w:rPr>
          <w:rFonts w:hint="eastAsia" w:hAnsi="宋体" w:cs="宋体"/>
        </w:rPr>
      </w:pPr>
      <w:r>
        <w:rPr>
          <w:rFonts w:hint="eastAsia" w:hAnsi="宋体" w:cs="宋体"/>
        </w:rPr>
        <w:t>如果顾客对咖啡或服务不满意，立即以积极、诚恳的态度处理投诉。耐心倾听顾客的意见，让顾客充分表达不满，不打断顾客，并用眼神交流和点头表示理解。真诚地向顾客道歉，如 “非常抱歉给您带来不好的体验，这是我们的失误，我们一定会尽快解决”，并在 (5 - 10) min内采取措施解决问题，如重新制作咖啡、给予一定的折扣或赠送小礼品等。</w:t>
      </w:r>
    </w:p>
    <w:p w14:paraId="4A8AAF11">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售后跟进方式</w:t>
      </w:r>
    </w:p>
    <w:p w14:paraId="456B05D4">
      <w:pPr>
        <w:pStyle w:val="56"/>
        <w:ind w:firstLine="420"/>
      </w:pPr>
      <w:r>
        <w:rPr>
          <w:rFonts w:hint="eastAsia" w:hAnsi="宋体" w:cs="宋体"/>
        </w:rPr>
        <w:t>对于提出意见的顾客，在顾客离开后 (1 - 2) 天内进行电话回访，询问顾客对处理结果的满意度，再次表达歉意，收集顾客更</w:t>
      </w:r>
      <w:r>
        <w:rPr>
          <w:rFonts w:hint="eastAsia"/>
        </w:rPr>
        <w:t>多建议，如 “您好，之前您在我们店遇到了一些问题，想了解一下您对我们的处理结果还满意吗？您对我们店还有其他建议吗？”，将顾客反馈记录下来，作为改进服务的重要依据。</w:t>
      </w:r>
    </w:p>
    <w:p w14:paraId="35CB6A03">
      <w:pPr>
        <w:pStyle w:val="79"/>
        <w:spacing w:before="120" w:after="120"/>
        <w:rPr>
          <w:rFonts w:hint="eastAsia" w:hAnsi="黑体" w:cs="黑体"/>
        </w:rPr>
      </w:pPr>
      <w:r>
        <w:rPr>
          <w:rFonts w:hint="eastAsia" w:hAnsi="黑体" w:cs="黑体"/>
        </w:rPr>
        <w:t>门店</w:t>
      </w:r>
      <w:r>
        <w:rPr>
          <w:rFonts w:hint="eastAsia"/>
        </w:rPr>
        <w:t>环境</w:t>
      </w:r>
      <w:r>
        <w:rPr>
          <w:rFonts w:hint="eastAsia" w:hAnsi="黑体" w:cs="黑体"/>
        </w:rPr>
        <w:t>与卫生</w:t>
      </w:r>
    </w:p>
    <w:p w14:paraId="57AEC051">
      <w:pPr>
        <w:pStyle w:val="81"/>
        <w:spacing w:before="120" w:after="120"/>
        <w:ind w:firstLine="360"/>
        <w:rPr>
          <w:rFonts w:hint="eastAsia" w:hAnsi="黑体" w:cs="黑体"/>
          <w:color w:val="000000" w:themeColor="text1"/>
          <w14:textFill>
            <w14:solidFill>
              <w14:schemeClr w14:val="tx1"/>
            </w14:solidFill>
          </w14:textFill>
        </w:rPr>
      </w:pPr>
      <w:r>
        <w:rPr>
          <w:rFonts w:hint="eastAsia" w:hAnsi="黑体" w:cs="黑体"/>
          <w:color w:val="000000" w:themeColor="text1"/>
          <w14:textFill>
            <w14:solidFill>
              <w14:schemeClr w14:val="tx1"/>
            </w14:solidFill>
          </w14:textFill>
        </w:rPr>
        <w:t>环境</w:t>
      </w:r>
      <w:r>
        <w:rPr>
          <w:rFonts w:hint="eastAsia" w:hAnsi="黑体" w:cs="黑体"/>
        </w:rPr>
        <w:t>维护</w:t>
      </w:r>
      <w:r>
        <w:rPr>
          <w:rFonts w:hint="eastAsia" w:hAnsi="黑体" w:cs="黑体"/>
          <w:color w:val="000000" w:themeColor="text1"/>
          <w14:textFill>
            <w14:solidFill>
              <w14:schemeClr w14:val="tx1"/>
            </w14:solidFill>
          </w14:textFill>
        </w:rPr>
        <w:t>频率</w:t>
      </w:r>
    </w:p>
    <w:p w14:paraId="6614CB59">
      <w:pPr>
        <w:pStyle w:val="56"/>
        <w:ind w:firstLine="420"/>
        <w:rPr>
          <w:rFonts w:hint="eastAsia" w:hAnsi="宋体" w:cs="宋体"/>
        </w:rPr>
      </w:pPr>
      <w:r>
        <w:rPr>
          <w:rFonts w:hint="eastAsia" w:hAnsi="宋体" w:cs="宋体"/>
        </w:rPr>
        <w:t>保持门店环境整洁、舒适，每小时进行一次常规清洁，包括清理桌面、地面、沙发等，确保无污渍、杂物。每隔 (2 - 3) h对书架、杂志架进行整理，将书籍、杂志摆放整齐，按照类别、新旧程度分类陈列，保持店内的整洁有序。每天营业结束后，进行全面深度清洁，包括清扫地面、擦拭门窗、清洁卫生间等。</w:t>
      </w:r>
    </w:p>
    <w:p w14:paraId="46CA1310">
      <w:pPr>
        <w:pStyle w:val="81"/>
        <w:spacing w:before="120" w:after="120"/>
        <w:ind w:firstLine="360"/>
        <w:rPr>
          <w:rFonts w:hint="eastAsia" w:hAnsi="黑体" w:cs="黑体"/>
        </w:rPr>
      </w:pPr>
      <w:r>
        <w:rPr>
          <w:rFonts w:hint="eastAsia" w:hAnsi="黑体" w:cs="黑体"/>
        </w:rPr>
        <w:t>卫生标准执行</w:t>
      </w:r>
    </w:p>
    <w:p w14:paraId="514A1EB5">
      <w:pPr>
        <w:pStyle w:val="56"/>
        <w:ind w:firstLine="420"/>
        <w:rPr>
          <w:rFonts w:hint="eastAsia" w:hAnsi="宋体" w:cs="宋体"/>
        </w:rPr>
      </w:pPr>
      <w:r>
        <w:rPr>
          <w:rFonts w:hint="eastAsia" w:hAnsi="宋体" w:cs="宋体"/>
        </w:rPr>
        <w:t>严格遵守食品卫生标准，确保咖啡制作区域、餐具、设备等的清洁卫生。每天制作结束后，对咖啡机进行全面清洗，包括冲泡头、滤网、蒸汽管等部件，定期对磨豆机进行拆解清洁，去除残留咖啡粉，防止咖啡粉变质影响咖啡品质。使用专业的餐具消毒设备，对杯具、餐具进行高温消毒，确保符合卫生标准。定期邀请卫生部门进行检查，及时整改存在的问题。</w:t>
      </w:r>
    </w:p>
    <w:p w14:paraId="2388F40D">
      <w:pPr>
        <w:pStyle w:val="78"/>
        <w:spacing w:before="120" w:after="120"/>
        <w:ind w:firstLine="420"/>
      </w:pPr>
      <w:r>
        <w:rPr>
          <w:rFonts w:hint="eastAsia"/>
        </w:rPr>
        <w:t>职业素养</w:t>
      </w:r>
    </w:p>
    <w:p w14:paraId="58075895">
      <w:pPr>
        <w:pStyle w:val="79"/>
        <w:spacing w:before="120" w:after="120"/>
      </w:pPr>
      <w:r>
        <w:rPr>
          <w:rFonts w:hint="eastAsia"/>
        </w:rPr>
        <w:t>职业道德</w:t>
      </w:r>
    </w:p>
    <w:p w14:paraId="2CDE3F5F">
      <w:pPr>
        <w:pStyle w:val="56"/>
        <w:ind w:firstLine="420"/>
        <w:rPr>
          <w:rFonts w:hint="eastAsia" w:hAnsi="宋体" w:cs="宋体"/>
        </w:rPr>
      </w:pPr>
      <w:r>
        <w:rPr>
          <w:rFonts w:hint="eastAsia" w:hAnsi="宋体" w:cs="宋体"/>
        </w:rPr>
        <w:t>应对工作高度负责，严格按照咖啡门店服务标准作业，主动自查服务质量，发现问题及时报告，不因忙碌而忽视服务细节。具备良好的职业操守，遵守企业规章制度，尊重顾客和同事的劳动成果，杜绝浪费和损害企业形象的行为。</w:t>
      </w:r>
    </w:p>
    <w:p w14:paraId="6531E0EC">
      <w:pPr>
        <w:pStyle w:val="79"/>
        <w:spacing w:before="120" w:after="120"/>
        <w:rPr>
          <w:rFonts w:hint="eastAsia" w:hAnsi="黑体" w:cs="黑体"/>
        </w:rPr>
      </w:pPr>
      <w:r>
        <w:rPr>
          <w:rFonts w:hint="eastAsia" w:hAnsi="黑体" w:cs="黑体"/>
        </w:rPr>
        <w:t>团队合作</w:t>
      </w:r>
    </w:p>
    <w:p w14:paraId="458EAD87">
      <w:pPr>
        <w:pStyle w:val="56"/>
        <w:ind w:firstLine="420"/>
        <w:rPr>
          <w:rFonts w:hint="eastAsia" w:hAnsi="宋体" w:cs="宋体"/>
        </w:rPr>
      </w:pPr>
      <w:r>
        <w:rPr>
          <w:rFonts w:hint="eastAsia" w:hAnsi="宋体" w:cs="宋体"/>
        </w:rPr>
        <w:t>应与同事配合默契，合理分工，在客流高峰期共同完成服务任务，不发生争抢客源或推卸责任等影响团队和谐的行为。</w:t>
      </w:r>
      <w:r>
        <w:rPr>
          <w:rFonts w:hint="eastAsia"/>
        </w:rPr>
        <w:t>积极</w:t>
      </w:r>
      <w:r>
        <w:rPr>
          <w:rFonts w:hint="eastAsia" w:hAnsi="宋体" w:cs="宋体"/>
        </w:rPr>
        <w:t>参与团队沟通，主动分享服务经验，帮助新员工快速适应工作环境，营造良好的团队氛围，提升整体服务水平。</w:t>
      </w:r>
    </w:p>
    <w:p w14:paraId="0DA3EE2F">
      <w:pPr>
        <w:pStyle w:val="79"/>
        <w:spacing w:before="120" w:after="120"/>
        <w:rPr>
          <w:rFonts w:hint="eastAsia" w:hAnsi="黑体" w:cs="黑体"/>
        </w:rPr>
      </w:pPr>
      <w:r>
        <w:rPr>
          <w:rFonts w:hint="eastAsia"/>
        </w:rPr>
        <w:t>吃苦耐劳</w:t>
      </w:r>
    </w:p>
    <w:p w14:paraId="64F54841">
      <w:pPr>
        <w:pStyle w:val="56"/>
        <w:ind w:firstLine="420"/>
        <w:rPr>
          <w:rFonts w:hint="eastAsia" w:hAnsi="宋体" w:cs="宋体"/>
        </w:rPr>
      </w:pPr>
      <w:r>
        <w:rPr>
          <w:rFonts w:hint="eastAsia" w:hAnsi="宋体" w:cs="宋体"/>
        </w:rPr>
        <w:t>应适应咖啡门店高强度的</w:t>
      </w:r>
      <w:r>
        <w:rPr>
          <w:rFonts w:hint="eastAsia"/>
        </w:rPr>
        <w:t>工作</w:t>
      </w:r>
      <w:r>
        <w:rPr>
          <w:rFonts w:hint="eastAsia" w:hAnsi="宋体" w:cs="宋体"/>
        </w:rPr>
        <w:t>节奏，每天连续工作8小时，保证出勤天数满足运营需求。具备较强的抗压能力，在客流高峰期或劳动强度较大的情况下仍能保持高效、稳定的服务状态，确保顾客满意度。</w:t>
      </w:r>
    </w:p>
    <w:p w14:paraId="30E1D4E2">
      <w:pPr>
        <w:pStyle w:val="79"/>
        <w:spacing w:before="120" w:after="120"/>
        <w:rPr>
          <w:rFonts w:hint="eastAsia" w:hAnsi="黑体" w:cs="黑体"/>
        </w:rPr>
      </w:pPr>
      <w:r>
        <w:rPr>
          <w:rFonts w:hint="eastAsia"/>
        </w:rPr>
        <w:t>安全</w:t>
      </w:r>
      <w:r>
        <w:rPr>
          <w:rFonts w:hint="eastAsia" w:hAnsi="黑体" w:cs="黑体"/>
        </w:rPr>
        <w:t>意识</w:t>
      </w:r>
    </w:p>
    <w:p w14:paraId="62B0B1D3">
      <w:pPr>
        <w:pStyle w:val="56"/>
        <w:ind w:firstLine="420"/>
        <w:rPr>
          <w:rFonts w:hint="eastAsia" w:hAnsi="宋体" w:cs="宋体"/>
        </w:rPr>
      </w:pPr>
      <w:r>
        <w:rPr>
          <w:rFonts w:hint="eastAsia" w:hAnsi="宋体" w:cs="宋体"/>
        </w:rPr>
        <w:t>应遵守门店安全规范，正确使用设备工具（如咖啡机、磨豆机等），防止因操作不当造成人身伤害或设备损坏。熟悉并掌握紧急情况下的应对措施，如火灾、顾客突发疾病等事件的应急处理方法。主动配合安全培训，提升自我保护意识和能力，确保工作过程中的人身安全和设备安全。</w:t>
      </w:r>
    </w:p>
    <w:p w14:paraId="2FA2CFAF">
      <w:pPr>
        <w:pStyle w:val="79"/>
        <w:spacing w:before="120" w:after="120"/>
        <w:rPr>
          <w:rFonts w:hint="eastAsia" w:hAnsi="黑体" w:cs="黑体"/>
        </w:rPr>
      </w:pPr>
      <w:r>
        <w:rPr>
          <w:rFonts w:hint="eastAsia" w:hAnsi="黑体" w:cs="黑体"/>
        </w:rPr>
        <w:t>环保</w:t>
      </w:r>
      <w:r>
        <w:rPr>
          <w:rFonts w:hint="eastAsia"/>
        </w:rPr>
        <w:t>意识</w:t>
      </w:r>
    </w:p>
    <w:p w14:paraId="140632DC">
      <w:pPr>
        <w:pStyle w:val="56"/>
        <w:ind w:firstLine="420"/>
        <w:rPr>
          <w:rFonts w:hint="eastAsia" w:hAnsi="宋体" w:cs="宋体"/>
        </w:rPr>
      </w:pPr>
      <w:r>
        <w:rPr>
          <w:rFonts w:hint="eastAsia" w:hAnsi="宋体" w:cs="宋体"/>
        </w:rPr>
        <w:t>在服务过程中应注重环境保护，防止浪费资源和污染环境。妥善处理门店产生的废弃物，如咖啡渣、包装材料等，做到垃圾分类和集中处理。积极参与企业组织的环保活动，践行绿色服务理念，减少对环境的影响。</w:t>
      </w:r>
    </w:p>
    <w:p w14:paraId="4CD9E3EF">
      <w:pPr>
        <w:pStyle w:val="79"/>
        <w:spacing w:before="120" w:after="120"/>
        <w:rPr>
          <w:rFonts w:hint="eastAsia" w:hAnsi="黑体" w:cs="黑体"/>
        </w:rPr>
      </w:pPr>
      <w:r>
        <w:rPr>
          <w:rFonts w:hint="eastAsia" w:hAnsi="黑体" w:cs="黑体"/>
        </w:rPr>
        <w:t>学习与</w:t>
      </w:r>
      <w:r>
        <w:rPr>
          <w:rFonts w:hint="eastAsia"/>
        </w:rPr>
        <w:t>创新</w:t>
      </w:r>
    </w:p>
    <w:p w14:paraId="5E0A22A3">
      <w:pPr>
        <w:pStyle w:val="56"/>
        <w:ind w:firstLine="420"/>
        <w:rPr>
          <w:rFonts w:hint="eastAsia" w:hAnsi="宋体" w:cs="宋体"/>
        </w:rPr>
      </w:pPr>
      <w:r>
        <w:rPr>
          <w:rFonts w:hint="eastAsia" w:hAnsi="宋体" w:cs="宋体"/>
        </w:rPr>
        <w:t>应主动学习先进的咖啡</w:t>
      </w:r>
      <w:r>
        <w:rPr>
          <w:rFonts w:hint="eastAsia"/>
        </w:rPr>
        <w:t>知识</w:t>
      </w:r>
      <w:r>
        <w:rPr>
          <w:rFonts w:hint="eastAsia" w:hAnsi="宋体" w:cs="宋体"/>
        </w:rPr>
        <w:t>和服务技能，提升自身专业水平。善于总结经验，提出合理化建议，优化服务流程，提高工作效率和顾客满意度。积极参与企业组织的培训和技能竞赛，不断提升自身综合素质，为顾客提供更优质的服务体验。</w:t>
      </w:r>
    </w:p>
    <w:p w14:paraId="45DFA6C0">
      <w:pPr>
        <w:pStyle w:val="79"/>
        <w:spacing w:before="120" w:after="120"/>
        <w:rPr>
          <w:rFonts w:hint="eastAsia" w:hAnsi="黑体" w:cs="黑体"/>
        </w:rPr>
      </w:pPr>
      <w:r>
        <w:rPr>
          <w:rFonts w:hint="eastAsia" w:hAnsi="黑体" w:cs="黑体"/>
        </w:rPr>
        <w:t>服务</w:t>
      </w:r>
      <w:r>
        <w:rPr>
          <w:rFonts w:hint="eastAsia"/>
        </w:rPr>
        <w:t>意识</w:t>
      </w:r>
    </w:p>
    <w:p w14:paraId="300CDDEE">
      <w:pPr>
        <w:pStyle w:val="56"/>
        <w:ind w:firstLine="420"/>
      </w:pPr>
      <w:r>
        <w:rPr>
          <w:rFonts w:hint="eastAsia" w:hAnsi="宋体" w:cs="宋体"/>
        </w:rPr>
        <w:t>应树立以顾客为中心的服务理念，确保服务质量符合顾客期望。在服务过程中注重细节，防止因操作不当影响顾客体验。积极配合门店的质量检查和服务改进工作，确保服务流程和产品品质达到标准，提升顾客满意度和忠诚度。</w:t>
      </w:r>
    </w:p>
    <w:p w14:paraId="78AAC68E">
      <w:pPr>
        <w:pStyle w:val="56"/>
        <w:ind w:firstLine="420"/>
      </w:pPr>
    </w:p>
    <w:p w14:paraId="4A902049">
      <w:pPr>
        <w:pStyle w:val="56"/>
        <w:ind w:firstLine="420"/>
      </w:pPr>
    </w:p>
    <w:p w14:paraId="16335D2D">
      <w:pPr>
        <w:pStyle w:val="56"/>
        <w:ind w:firstLine="420"/>
        <w:sectPr>
          <w:pgSz w:w="11906" w:h="16838"/>
          <w:pgMar w:top="1928" w:right="1134" w:bottom="1134" w:left="1134" w:header="1418" w:footer="1134" w:gutter="284"/>
          <w:cols w:space="425" w:num="1"/>
          <w:formProt w:val="0"/>
          <w:docGrid w:linePitch="312" w:charSpace="0"/>
        </w:sectPr>
      </w:pPr>
    </w:p>
    <w:p w14:paraId="4B8A33DB">
      <w:pPr>
        <w:pStyle w:val="198"/>
        <w:rPr>
          <w:rFonts w:hint="eastAsia"/>
        </w:rPr>
      </w:pPr>
    </w:p>
    <w:p w14:paraId="0FF42E5B">
      <w:pPr>
        <w:pStyle w:val="199"/>
      </w:pPr>
    </w:p>
    <w:p w14:paraId="25A30BB6">
      <w:pPr>
        <w:pStyle w:val="76"/>
        <w:spacing w:after="120"/>
      </w:pPr>
      <w:r>
        <w:br w:type="textWrapping"/>
      </w:r>
      <w:r>
        <w:rPr>
          <w:rFonts w:hint="eastAsia"/>
        </w:rPr>
        <w:t>（资料性）</w:t>
      </w:r>
      <w:r>
        <w:br w:type="textWrapping"/>
      </w:r>
      <w:r>
        <w:rPr>
          <w:rFonts w:hint="eastAsia"/>
        </w:rPr>
        <w:t>兴隆咖啡师劳务品牌  门店服务类人员能力评定申请表</w:t>
      </w:r>
    </w:p>
    <w:tbl>
      <w:tblPr>
        <w:tblStyle w:val="27"/>
        <w:tblW w:w="8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0"/>
        <w:gridCol w:w="1816"/>
      </w:tblGrid>
      <w:tr w14:paraId="4A43B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top w:val="single" w:color="auto" w:sz="12" w:space="0"/>
              <w:left w:val="single" w:color="auto" w:sz="12" w:space="0"/>
            </w:tcBorders>
            <w:vAlign w:val="center"/>
          </w:tcPr>
          <w:p w14:paraId="7B0516DC">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姓名</w:t>
            </w:r>
          </w:p>
        </w:tc>
        <w:tc>
          <w:tcPr>
            <w:tcW w:w="1420" w:type="dxa"/>
            <w:tcBorders>
              <w:top w:val="single" w:color="auto" w:sz="12" w:space="0"/>
            </w:tcBorders>
            <w:vAlign w:val="center"/>
          </w:tcPr>
          <w:p w14:paraId="0D4AFCA5">
            <w:pPr>
              <w:adjustRightInd/>
              <w:spacing w:before="120" w:beforeLines="50" w:after="120" w:afterLines="50" w:line="240" w:lineRule="auto"/>
              <w:jc w:val="center"/>
              <w:rPr>
                <w:rFonts w:hint="eastAsia" w:ascii="宋体" w:hAnsi="宋体" w:cs="宋体"/>
                <w:sz w:val="18"/>
                <w:szCs w:val="18"/>
              </w:rPr>
            </w:pPr>
          </w:p>
        </w:tc>
        <w:tc>
          <w:tcPr>
            <w:tcW w:w="1420" w:type="dxa"/>
            <w:tcBorders>
              <w:top w:val="single" w:color="auto" w:sz="12" w:space="0"/>
            </w:tcBorders>
            <w:vAlign w:val="center"/>
          </w:tcPr>
          <w:p w14:paraId="10CB1033">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性别</w:t>
            </w:r>
          </w:p>
        </w:tc>
        <w:tc>
          <w:tcPr>
            <w:tcW w:w="1420" w:type="dxa"/>
            <w:tcBorders>
              <w:top w:val="single" w:color="auto" w:sz="12" w:space="0"/>
            </w:tcBorders>
            <w:vAlign w:val="center"/>
          </w:tcPr>
          <w:p w14:paraId="5939283A">
            <w:pPr>
              <w:adjustRightInd/>
              <w:spacing w:before="120" w:beforeLines="50" w:after="120" w:afterLines="50" w:line="240" w:lineRule="auto"/>
              <w:jc w:val="center"/>
              <w:rPr>
                <w:rFonts w:hint="eastAsia" w:ascii="宋体" w:hAnsi="宋体" w:cs="宋体"/>
                <w:sz w:val="18"/>
                <w:szCs w:val="18"/>
              </w:rPr>
            </w:pPr>
          </w:p>
        </w:tc>
        <w:tc>
          <w:tcPr>
            <w:tcW w:w="1420" w:type="dxa"/>
            <w:tcBorders>
              <w:top w:val="single" w:color="auto" w:sz="12" w:space="0"/>
            </w:tcBorders>
            <w:vAlign w:val="center"/>
          </w:tcPr>
          <w:p w14:paraId="00C91FA7">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出生年月</w:t>
            </w:r>
          </w:p>
        </w:tc>
        <w:tc>
          <w:tcPr>
            <w:tcW w:w="1816" w:type="dxa"/>
            <w:tcBorders>
              <w:top w:val="single" w:color="auto" w:sz="12" w:space="0"/>
              <w:right w:val="single" w:color="auto" w:sz="12" w:space="0"/>
            </w:tcBorders>
            <w:vAlign w:val="center"/>
          </w:tcPr>
          <w:p w14:paraId="3ECFF055">
            <w:pPr>
              <w:adjustRightInd/>
              <w:spacing w:before="120" w:beforeLines="50" w:after="120" w:afterLines="50" w:line="240" w:lineRule="auto"/>
              <w:jc w:val="center"/>
              <w:rPr>
                <w:rFonts w:hint="eastAsia" w:ascii="宋体" w:hAnsi="宋体" w:cs="宋体"/>
                <w:sz w:val="18"/>
                <w:szCs w:val="18"/>
              </w:rPr>
            </w:pPr>
          </w:p>
        </w:tc>
      </w:tr>
      <w:tr w14:paraId="40C14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left w:val="single" w:color="auto" w:sz="12" w:space="0"/>
            </w:tcBorders>
            <w:vAlign w:val="center"/>
          </w:tcPr>
          <w:p w14:paraId="2398F016">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身份证号</w:t>
            </w:r>
          </w:p>
        </w:tc>
        <w:tc>
          <w:tcPr>
            <w:tcW w:w="7496" w:type="dxa"/>
            <w:gridSpan w:val="5"/>
            <w:tcBorders>
              <w:right w:val="single" w:color="auto" w:sz="12" w:space="0"/>
            </w:tcBorders>
            <w:vAlign w:val="center"/>
          </w:tcPr>
          <w:p w14:paraId="3D3F4EDD">
            <w:pPr>
              <w:adjustRightInd/>
              <w:spacing w:before="120" w:beforeLines="50" w:after="120" w:afterLines="50" w:line="240" w:lineRule="auto"/>
              <w:jc w:val="center"/>
              <w:rPr>
                <w:rFonts w:hint="eastAsia" w:ascii="宋体" w:hAnsi="宋体" w:cs="宋体"/>
                <w:sz w:val="18"/>
                <w:szCs w:val="18"/>
              </w:rPr>
            </w:pPr>
          </w:p>
        </w:tc>
      </w:tr>
      <w:tr w14:paraId="5143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left w:val="single" w:color="auto" w:sz="12" w:space="0"/>
            </w:tcBorders>
            <w:vAlign w:val="center"/>
          </w:tcPr>
          <w:p w14:paraId="5243BA48">
            <w:pPr>
              <w:adjustRightInd/>
              <w:spacing w:before="120" w:beforeLines="50" w:after="120" w:afterLines="50" w:line="240" w:lineRule="auto"/>
              <w:jc w:val="center"/>
              <w:rPr>
                <w:rFonts w:hint="eastAsia" w:ascii="宋体" w:hAnsi="宋体" w:cs="宋体"/>
                <w:sz w:val="18"/>
                <w:szCs w:val="18"/>
              </w:rPr>
            </w:pPr>
            <w:r>
              <w:rPr>
                <w:rFonts w:hint="eastAsia" w:ascii="宋体" w:hAnsi="宋体" w:cs="宋体"/>
                <w:sz w:val="18"/>
                <w:szCs w:val="18"/>
              </w:rPr>
              <w:t>申请等级</w:t>
            </w:r>
          </w:p>
        </w:tc>
        <w:tc>
          <w:tcPr>
            <w:tcW w:w="7496" w:type="dxa"/>
            <w:gridSpan w:val="5"/>
            <w:tcBorders>
              <w:right w:val="single" w:color="auto" w:sz="12" w:space="0"/>
            </w:tcBorders>
            <w:vAlign w:val="center"/>
          </w:tcPr>
          <w:p w14:paraId="0B4E2DE8">
            <w:pPr>
              <w:adjustRightInd/>
              <w:spacing w:before="120" w:beforeLines="50" w:after="120" w:afterLines="50" w:line="240" w:lineRule="auto"/>
              <w:ind w:firstLine="540" w:firstLineChars="300"/>
              <w:jc w:val="center"/>
              <w:rPr>
                <w:rFonts w:hint="eastAsia" w:ascii="宋体" w:hAnsi="宋体" w:cs="宋体"/>
                <w:sz w:val="18"/>
                <w:szCs w:val="18"/>
              </w:rPr>
            </w:pPr>
          </w:p>
        </w:tc>
      </w:tr>
      <w:tr w14:paraId="270F6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420" w:type="dxa"/>
            <w:tcBorders>
              <w:left w:val="single" w:color="auto" w:sz="12" w:space="0"/>
            </w:tcBorders>
            <w:vAlign w:val="center"/>
          </w:tcPr>
          <w:p w14:paraId="32A688E6">
            <w:pPr>
              <w:spacing w:line="240" w:lineRule="auto"/>
              <w:jc w:val="center"/>
              <w:rPr>
                <w:rFonts w:hint="eastAsia" w:ascii="宋体" w:hAnsi="宋体" w:cs="宋体"/>
                <w:sz w:val="18"/>
                <w:szCs w:val="18"/>
              </w:rPr>
            </w:pPr>
            <w:r>
              <w:rPr>
                <w:rFonts w:hint="eastAsia" w:ascii="宋体" w:hAnsi="宋体" w:cs="宋体"/>
                <w:sz w:val="18"/>
                <w:szCs w:val="18"/>
              </w:rPr>
              <w:t>手机号码</w:t>
            </w:r>
          </w:p>
        </w:tc>
        <w:tc>
          <w:tcPr>
            <w:tcW w:w="2840" w:type="dxa"/>
            <w:gridSpan w:val="2"/>
            <w:vAlign w:val="center"/>
          </w:tcPr>
          <w:p w14:paraId="39DEABAF">
            <w:pPr>
              <w:spacing w:line="240" w:lineRule="auto"/>
              <w:jc w:val="center"/>
              <w:rPr>
                <w:rFonts w:hint="eastAsia" w:ascii="宋体" w:hAnsi="宋体" w:cs="宋体"/>
                <w:sz w:val="18"/>
                <w:szCs w:val="18"/>
              </w:rPr>
            </w:pPr>
          </w:p>
        </w:tc>
        <w:tc>
          <w:tcPr>
            <w:tcW w:w="1420" w:type="dxa"/>
            <w:vAlign w:val="center"/>
          </w:tcPr>
          <w:p w14:paraId="2E6D2108">
            <w:pPr>
              <w:spacing w:line="240" w:lineRule="auto"/>
              <w:jc w:val="center"/>
              <w:rPr>
                <w:rFonts w:hint="eastAsia" w:ascii="宋体" w:hAnsi="宋体" w:cs="宋体"/>
                <w:sz w:val="18"/>
                <w:szCs w:val="18"/>
              </w:rPr>
            </w:pPr>
            <w:r>
              <w:rPr>
                <w:rFonts w:hint="eastAsia" w:ascii="宋体" w:hAnsi="宋体" w:cs="宋体"/>
                <w:sz w:val="18"/>
                <w:szCs w:val="18"/>
              </w:rPr>
              <w:t>工作电话</w:t>
            </w:r>
          </w:p>
        </w:tc>
        <w:tc>
          <w:tcPr>
            <w:tcW w:w="3236" w:type="dxa"/>
            <w:gridSpan w:val="2"/>
            <w:tcBorders>
              <w:right w:val="single" w:color="auto" w:sz="12" w:space="0"/>
            </w:tcBorders>
            <w:vAlign w:val="center"/>
          </w:tcPr>
          <w:p w14:paraId="2B98FC2F">
            <w:pPr>
              <w:spacing w:line="240" w:lineRule="auto"/>
              <w:jc w:val="center"/>
              <w:rPr>
                <w:rFonts w:hint="eastAsia" w:ascii="宋体" w:hAnsi="宋体" w:cs="宋体"/>
                <w:sz w:val="18"/>
                <w:szCs w:val="18"/>
              </w:rPr>
            </w:pPr>
          </w:p>
        </w:tc>
      </w:tr>
      <w:tr w14:paraId="043F4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420" w:type="dxa"/>
            <w:tcBorders>
              <w:left w:val="single" w:color="auto" w:sz="12" w:space="0"/>
            </w:tcBorders>
            <w:vAlign w:val="center"/>
          </w:tcPr>
          <w:p w14:paraId="15E758A2">
            <w:pPr>
              <w:spacing w:line="240" w:lineRule="auto"/>
              <w:jc w:val="center"/>
              <w:rPr>
                <w:rFonts w:hint="eastAsia" w:ascii="宋体" w:hAnsi="宋体" w:cs="宋体"/>
                <w:sz w:val="18"/>
                <w:szCs w:val="18"/>
              </w:rPr>
            </w:pPr>
            <w:r>
              <w:rPr>
                <w:rFonts w:hint="eastAsia" w:ascii="宋体" w:hAnsi="宋体" w:cs="宋体"/>
                <w:sz w:val="18"/>
                <w:szCs w:val="18"/>
              </w:rPr>
              <w:t>电子邮箱</w:t>
            </w:r>
          </w:p>
        </w:tc>
        <w:tc>
          <w:tcPr>
            <w:tcW w:w="2840" w:type="dxa"/>
            <w:gridSpan w:val="2"/>
            <w:vAlign w:val="center"/>
          </w:tcPr>
          <w:p w14:paraId="673FEFA1">
            <w:pPr>
              <w:spacing w:line="240" w:lineRule="auto"/>
              <w:jc w:val="center"/>
              <w:rPr>
                <w:rFonts w:hint="eastAsia" w:ascii="宋体" w:hAnsi="宋体" w:cs="宋体"/>
                <w:sz w:val="18"/>
                <w:szCs w:val="18"/>
              </w:rPr>
            </w:pPr>
          </w:p>
        </w:tc>
        <w:tc>
          <w:tcPr>
            <w:tcW w:w="1420" w:type="dxa"/>
            <w:vAlign w:val="center"/>
          </w:tcPr>
          <w:p w14:paraId="1AD8D6D9">
            <w:pPr>
              <w:spacing w:line="240" w:lineRule="auto"/>
              <w:jc w:val="center"/>
              <w:rPr>
                <w:rFonts w:hint="eastAsia" w:ascii="宋体" w:hAnsi="宋体" w:cs="宋体"/>
                <w:sz w:val="18"/>
                <w:szCs w:val="18"/>
              </w:rPr>
            </w:pPr>
            <w:r>
              <w:rPr>
                <w:rFonts w:hint="eastAsia" w:ascii="宋体" w:hAnsi="宋体" w:cs="宋体"/>
                <w:sz w:val="18"/>
                <w:szCs w:val="18"/>
              </w:rPr>
              <w:t>通讯地址</w:t>
            </w:r>
          </w:p>
        </w:tc>
        <w:tc>
          <w:tcPr>
            <w:tcW w:w="3236" w:type="dxa"/>
            <w:gridSpan w:val="2"/>
            <w:tcBorders>
              <w:right w:val="single" w:color="auto" w:sz="12" w:space="0"/>
            </w:tcBorders>
            <w:vAlign w:val="center"/>
          </w:tcPr>
          <w:p w14:paraId="0BB6F0C4">
            <w:pPr>
              <w:spacing w:line="240" w:lineRule="auto"/>
              <w:jc w:val="center"/>
              <w:rPr>
                <w:rFonts w:hint="eastAsia" w:ascii="宋体" w:hAnsi="宋体" w:cs="宋体"/>
                <w:sz w:val="18"/>
                <w:szCs w:val="18"/>
              </w:rPr>
            </w:pPr>
          </w:p>
        </w:tc>
      </w:tr>
      <w:tr w14:paraId="538A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jc w:val="center"/>
        </w:trPr>
        <w:tc>
          <w:tcPr>
            <w:tcW w:w="1420" w:type="dxa"/>
            <w:tcBorders>
              <w:left w:val="single" w:color="auto" w:sz="12" w:space="0"/>
            </w:tcBorders>
            <w:vAlign w:val="center"/>
          </w:tcPr>
          <w:p w14:paraId="0BEAA7FF">
            <w:pPr>
              <w:spacing w:line="240" w:lineRule="auto"/>
              <w:jc w:val="center"/>
              <w:rPr>
                <w:rFonts w:hint="eastAsia" w:ascii="宋体" w:hAnsi="宋体" w:cs="宋体"/>
                <w:sz w:val="18"/>
                <w:szCs w:val="18"/>
              </w:rPr>
            </w:pPr>
            <w:r>
              <w:rPr>
                <w:rFonts w:hint="eastAsia" w:ascii="宋体" w:hAnsi="宋体" w:cs="宋体"/>
                <w:sz w:val="18"/>
                <w:szCs w:val="18"/>
              </w:rPr>
              <w:t>工</w:t>
            </w:r>
          </w:p>
          <w:p w14:paraId="443B9423">
            <w:pPr>
              <w:spacing w:line="240" w:lineRule="auto"/>
              <w:jc w:val="center"/>
              <w:rPr>
                <w:rFonts w:hint="eastAsia" w:ascii="宋体" w:hAnsi="宋体" w:cs="宋体"/>
                <w:sz w:val="18"/>
                <w:szCs w:val="18"/>
              </w:rPr>
            </w:pPr>
            <w:r>
              <w:rPr>
                <w:rFonts w:hint="eastAsia" w:ascii="宋体" w:hAnsi="宋体" w:cs="宋体"/>
                <w:sz w:val="18"/>
                <w:szCs w:val="18"/>
              </w:rPr>
              <w:t>作</w:t>
            </w:r>
          </w:p>
          <w:p w14:paraId="3CAEECE4">
            <w:pPr>
              <w:spacing w:line="240" w:lineRule="auto"/>
              <w:jc w:val="center"/>
              <w:rPr>
                <w:rFonts w:hint="eastAsia" w:ascii="宋体" w:hAnsi="宋体" w:cs="宋体"/>
                <w:sz w:val="18"/>
                <w:szCs w:val="18"/>
              </w:rPr>
            </w:pPr>
            <w:r>
              <w:rPr>
                <w:rFonts w:hint="eastAsia" w:ascii="宋体" w:hAnsi="宋体" w:cs="宋体"/>
                <w:sz w:val="18"/>
                <w:szCs w:val="18"/>
              </w:rPr>
              <w:t>经</w:t>
            </w:r>
          </w:p>
          <w:p w14:paraId="1DC2A911">
            <w:pPr>
              <w:spacing w:line="240" w:lineRule="auto"/>
              <w:jc w:val="center"/>
              <w:rPr>
                <w:rFonts w:hint="eastAsia" w:ascii="宋体" w:hAnsi="宋体" w:cs="宋体"/>
                <w:sz w:val="18"/>
                <w:szCs w:val="18"/>
              </w:rPr>
            </w:pPr>
            <w:r>
              <w:rPr>
                <w:rFonts w:hint="eastAsia" w:ascii="宋体" w:hAnsi="宋体" w:cs="宋体"/>
                <w:sz w:val="18"/>
                <w:szCs w:val="18"/>
              </w:rPr>
              <w:t>历</w:t>
            </w:r>
          </w:p>
        </w:tc>
        <w:tc>
          <w:tcPr>
            <w:tcW w:w="7496" w:type="dxa"/>
            <w:gridSpan w:val="5"/>
            <w:tcBorders>
              <w:right w:val="single" w:color="auto" w:sz="12" w:space="0"/>
            </w:tcBorders>
            <w:vAlign w:val="center"/>
          </w:tcPr>
          <w:p w14:paraId="4FDCBA88">
            <w:pPr>
              <w:spacing w:line="240" w:lineRule="auto"/>
              <w:jc w:val="left"/>
              <w:rPr>
                <w:rFonts w:hint="eastAsia" w:ascii="宋体" w:hAnsi="宋体" w:cs="宋体"/>
                <w:sz w:val="18"/>
                <w:szCs w:val="18"/>
              </w:rPr>
            </w:pPr>
          </w:p>
          <w:p w14:paraId="61ECC693">
            <w:pPr>
              <w:spacing w:line="240" w:lineRule="auto"/>
              <w:jc w:val="left"/>
              <w:rPr>
                <w:rFonts w:hint="eastAsia" w:ascii="宋体" w:hAnsi="宋体" w:cs="宋体"/>
                <w:sz w:val="18"/>
                <w:szCs w:val="18"/>
              </w:rPr>
            </w:pPr>
          </w:p>
        </w:tc>
      </w:tr>
      <w:tr w14:paraId="54C0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1420" w:type="dxa"/>
            <w:tcBorders>
              <w:left w:val="single" w:color="auto" w:sz="12" w:space="0"/>
            </w:tcBorders>
            <w:vAlign w:val="center"/>
          </w:tcPr>
          <w:p w14:paraId="12CF6613">
            <w:pPr>
              <w:spacing w:line="240" w:lineRule="auto"/>
              <w:jc w:val="center"/>
              <w:rPr>
                <w:rFonts w:hint="eastAsia" w:ascii="宋体" w:hAnsi="宋体" w:cs="宋体"/>
                <w:sz w:val="18"/>
                <w:szCs w:val="18"/>
              </w:rPr>
            </w:pPr>
            <w:r>
              <w:rPr>
                <w:rFonts w:hint="eastAsia" w:ascii="宋体" w:hAnsi="宋体" w:cs="宋体"/>
                <w:sz w:val="18"/>
                <w:szCs w:val="18"/>
              </w:rPr>
              <w:t>培</w:t>
            </w:r>
          </w:p>
          <w:p w14:paraId="398B93C9">
            <w:pPr>
              <w:spacing w:line="240" w:lineRule="auto"/>
              <w:jc w:val="center"/>
              <w:rPr>
                <w:rFonts w:hint="eastAsia" w:ascii="宋体" w:hAnsi="宋体" w:cs="宋体"/>
                <w:sz w:val="18"/>
                <w:szCs w:val="18"/>
              </w:rPr>
            </w:pPr>
            <w:r>
              <w:rPr>
                <w:rFonts w:hint="eastAsia" w:ascii="宋体" w:hAnsi="宋体" w:cs="宋体"/>
                <w:sz w:val="18"/>
                <w:szCs w:val="18"/>
              </w:rPr>
              <w:t>训</w:t>
            </w:r>
          </w:p>
          <w:p w14:paraId="3AB1584B">
            <w:pPr>
              <w:spacing w:line="240" w:lineRule="auto"/>
              <w:jc w:val="center"/>
              <w:rPr>
                <w:rFonts w:hint="eastAsia" w:ascii="宋体" w:hAnsi="宋体" w:cs="宋体"/>
                <w:sz w:val="18"/>
                <w:szCs w:val="18"/>
              </w:rPr>
            </w:pPr>
            <w:r>
              <w:rPr>
                <w:rFonts w:hint="eastAsia" w:ascii="宋体" w:hAnsi="宋体" w:cs="宋体"/>
                <w:sz w:val="18"/>
                <w:szCs w:val="18"/>
              </w:rPr>
              <w:t>经</w:t>
            </w:r>
          </w:p>
          <w:p w14:paraId="4094F9A8">
            <w:pPr>
              <w:spacing w:line="240" w:lineRule="auto"/>
              <w:jc w:val="center"/>
              <w:rPr>
                <w:rFonts w:hint="eastAsia" w:ascii="宋体" w:hAnsi="宋体" w:cs="宋体"/>
                <w:sz w:val="18"/>
                <w:szCs w:val="18"/>
              </w:rPr>
            </w:pPr>
            <w:r>
              <w:rPr>
                <w:rFonts w:hint="eastAsia" w:ascii="宋体" w:hAnsi="宋体" w:cs="宋体"/>
                <w:sz w:val="18"/>
                <w:szCs w:val="18"/>
              </w:rPr>
              <w:t>历</w:t>
            </w:r>
          </w:p>
        </w:tc>
        <w:tc>
          <w:tcPr>
            <w:tcW w:w="7496" w:type="dxa"/>
            <w:gridSpan w:val="5"/>
            <w:tcBorders>
              <w:right w:val="single" w:color="auto" w:sz="12" w:space="0"/>
            </w:tcBorders>
            <w:vAlign w:val="center"/>
          </w:tcPr>
          <w:p w14:paraId="2E3A75A7">
            <w:pPr>
              <w:spacing w:line="240" w:lineRule="auto"/>
              <w:jc w:val="left"/>
              <w:rPr>
                <w:rFonts w:hint="eastAsia" w:ascii="宋体" w:hAnsi="宋体" w:cs="宋体"/>
                <w:sz w:val="18"/>
                <w:szCs w:val="18"/>
              </w:rPr>
            </w:pPr>
          </w:p>
          <w:p w14:paraId="13C0566C">
            <w:pPr>
              <w:spacing w:line="240" w:lineRule="auto"/>
              <w:jc w:val="left"/>
              <w:rPr>
                <w:rFonts w:hint="eastAsia" w:ascii="宋体" w:hAnsi="宋体" w:cs="宋体"/>
                <w:sz w:val="18"/>
                <w:szCs w:val="18"/>
              </w:rPr>
            </w:pPr>
          </w:p>
        </w:tc>
      </w:tr>
      <w:tr w14:paraId="465D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left w:val="single" w:color="auto" w:sz="12" w:space="0"/>
            </w:tcBorders>
            <w:vAlign w:val="center"/>
          </w:tcPr>
          <w:p w14:paraId="6926DE20">
            <w:pPr>
              <w:spacing w:line="240" w:lineRule="auto"/>
              <w:jc w:val="center"/>
              <w:rPr>
                <w:rFonts w:hint="eastAsia" w:ascii="宋体" w:hAnsi="宋体" w:cs="宋体"/>
                <w:sz w:val="18"/>
                <w:szCs w:val="18"/>
              </w:rPr>
            </w:pPr>
          </w:p>
          <w:p w14:paraId="13245522">
            <w:pPr>
              <w:spacing w:line="240" w:lineRule="auto"/>
              <w:jc w:val="center"/>
              <w:rPr>
                <w:rFonts w:hint="eastAsia" w:ascii="宋体" w:hAnsi="宋体" w:cs="宋体"/>
                <w:sz w:val="18"/>
                <w:szCs w:val="18"/>
              </w:rPr>
            </w:pPr>
            <w:r>
              <w:rPr>
                <w:rFonts w:hint="eastAsia" w:ascii="宋体" w:hAnsi="宋体" w:cs="宋体"/>
                <w:sz w:val="18"/>
                <w:szCs w:val="18"/>
              </w:rPr>
              <w:t>技</w:t>
            </w:r>
          </w:p>
          <w:p w14:paraId="73E2B537">
            <w:pPr>
              <w:spacing w:line="240" w:lineRule="auto"/>
              <w:jc w:val="center"/>
              <w:rPr>
                <w:rFonts w:hint="eastAsia" w:ascii="宋体" w:hAnsi="宋体" w:cs="宋体"/>
                <w:sz w:val="18"/>
                <w:szCs w:val="18"/>
              </w:rPr>
            </w:pPr>
            <w:r>
              <w:rPr>
                <w:rFonts w:hint="eastAsia" w:ascii="宋体" w:hAnsi="宋体" w:cs="宋体"/>
                <w:sz w:val="18"/>
                <w:szCs w:val="18"/>
              </w:rPr>
              <w:t>能</w:t>
            </w:r>
          </w:p>
          <w:p w14:paraId="5B4F0434">
            <w:pPr>
              <w:spacing w:line="240" w:lineRule="auto"/>
              <w:jc w:val="center"/>
              <w:rPr>
                <w:rFonts w:hint="eastAsia" w:ascii="宋体" w:hAnsi="宋体" w:cs="宋体"/>
                <w:sz w:val="18"/>
                <w:szCs w:val="18"/>
              </w:rPr>
            </w:pPr>
            <w:r>
              <w:rPr>
                <w:rFonts w:hint="eastAsia" w:ascii="宋体" w:hAnsi="宋体" w:cs="宋体"/>
                <w:sz w:val="18"/>
                <w:szCs w:val="18"/>
              </w:rPr>
              <w:t>自</w:t>
            </w:r>
          </w:p>
          <w:p w14:paraId="0161173C">
            <w:pPr>
              <w:spacing w:line="240" w:lineRule="auto"/>
              <w:jc w:val="center"/>
              <w:rPr>
                <w:rFonts w:hint="eastAsia" w:ascii="宋体" w:hAnsi="宋体" w:cs="宋体"/>
                <w:sz w:val="18"/>
                <w:szCs w:val="18"/>
              </w:rPr>
            </w:pPr>
            <w:r>
              <w:rPr>
                <w:rFonts w:hint="eastAsia" w:ascii="宋体" w:hAnsi="宋体" w:cs="宋体"/>
                <w:sz w:val="18"/>
                <w:szCs w:val="18"/>
              </w:rPr>
              <w:t>评</w:t>
            </w:r>
          </w:p>
          <w:p w14:paraId="04C51232">
            <w:pPr>
              <w:spacing w:line="240" w:lineRule="auto"/>
              <w:jc w:val="center"/>
              <w:rPr>
                <w:rFonts w:hint="eastAsia" w:ascii="宋体" w:hAnsi="宋体" w:cs="宋体"/>
                <w:sz w:val="18"/>
                <w:szCs w:val="18"/>
              </w:rPr>
            </w:pPr>
          </w:p>
        </w:tc>
        <w:tc>
          <w:tcPr>
            <w:tcW w:w="7496" w:type="dxa"/>
            <w:gridSpan w:val="5"/>
            <w:tcBorders>
              <w:right w:val="single" w:color="auto" w:sz="12" w:space="0"/>
            </w:tcBorders>
            <w:vAlign w:val="center"/>
          </w:tcPr>
          <w:p w14:paraId="1757C0E4">
            <w:pPr>
              <w:spacing w:line="240" w:lineRule="auto"/>
              <w:jc w:val="left"/>
              <w:rPr>
                <w:rFonts w:hint="eastAsia" w:ascii="宋体" w:hAnsi="宋体" w:cs="宋体"/>
                <w:sz w:val="18"/>
                <w:szCs w:val="18"/>
              </w:rPr>
            </w:pPr>
          </w:p>
          <w:p w14:paraId="1C8F96B2">
            <w:pPr>
              <w:spacing w:line="240" w:lineRule="auto"/>
              <w:jc w:val="left"/>
              <w:rPr>
                <w:rFonts w:hint="eastAsia" w:ascii="宋体" w:hAnsi="宋体" w:cs="宋体"/>
                <w:sz w:val="18"/>
                <w:szCs w:val="18"/>
              </w:rPr>
            </w:pPr>
            <w:r>
              <w:rPr>
                <w:rFonts w:hint="eastAsia" w:ascii="宋体" w:hAnsi="宋体" w:cs="宋体"/>
                <w:sz w:val="18"/>
                <w:szCs w:val="18"/>
              </w:rPr>
              <w:t>顾客接待技巧</w:t>
            </w:r>
          </w:p>
          <w:p w14:paraId="4B94F726">
            <w:pPr>
              <w:spacing w:line="240" w:lineRule="auto"/>
              <w:jc w:val="left"/>
              <w:rPr>
                <w:rFonts w:hint="eastAsia" w:ascii="宋体" w:hAnsi="宋体" w:cs="宋体"/>
                <w:sz w:val="18"/>
                <w:szCs w:val="18"/>
              </w:rPr>
            </w:pPr>
            <w:r>
              <w:rPr>
                <w:rFonts w:hint="eastAsia" w:ascii="宋体" w:hAnsi="宋体" w:cs="宋体"/>
                <w:sz w:val="18"/>
                <w:szCs w:val="18"/>
              </w:rPr>
              <w:t>点单服务能力</w:t>
            </w:r>
          </w:p>
          <w:p w14:paraId="2CDA399C">
            <w:pPr>
              <w:spacing w:line="240" w:lineRule="auto"/>
              <w:jc w:val="left"/>
              <w:rPr>
                <w:rFonts w:hint="eastAsia" w:ascii="宋体" w:hAnsi="宋体" w:cs="宋体"/>
                <w:sz w:val="18"/>
                <w:szCs w:val="18"/>
              </w:rPr>
            </w:pPr>
            <w:r>
              <w:rPr>
                <w:rFonts w:hint="eastAsia" w:ascii="宋体" w:hAnsi="宋体" w:cs="宋体"/>
                <w:sz w:val="18"/>
                <w:szCs w:val="18"/>
              </w:rPr>
              <w:t>顾客关系维护</w:t>
            </w:r>
          </w:p>
          <w:p w14:paraId="4AE0D01E">
            <w:pPr>
              <w:spacing w:line="240" w:lineRule="auto"/>
              <w:jc w:val="left"/>
              <w:rPr>
                <w:rFonts w:hint="eastAsia" w:ascii="宋体" w:hAnsi="宋体" w:cs="宋体"/>
                <w:sz w:val="18"/>
                <w:szCs w:val="18"/>
              </w:rPr>
            </w:pPr>
            <w:r>
              <w:rPr>
                <w:rFonts w:hint="eastAsia" w:ascii="宋体" w:hAnsi="宋体" w:cs="宋体"/>
                <w:sz w:val="18"/>
                <w:szCs w:val="18"/>
              </w:rPr>
              <w:t>门店清洁与整理</w:t>
            </w:r>
          </w:p>
          <w:p w14:paraId="2D9CDC73">
            <w:pPr>
              <w:spacing w:line="240" w:lineRule="auto"/>
              <w:jc w:val="left"/>
              <w:rPr>
                <w:rFonts w:hint="eastAsia" w:ascii="宋体" w:hAnsi="宋体" w:cs="宋体"/>
                <w:sz w:val="18"/>
                <w:szCs w:val="18"/>
              </w:rPr>
            </w:pPr>
            <w:r>
              <w:rPr>
                <w:rFonts w:hint="eastAsia" w:ascii="宋体" w:hAnsi="宋体" w:cs="宋体"/>
                <w:sz w:val="18"/>
                <w:szCs w:val="18"/>
              </w:rPr>
              <w:t>团队协作配合</w:t>
            </w:r>
          </w:p>
          <w:p w14:paraId="75C2018A">
            <w:pPr>
              <w:spacing w:line="240" w:lineRule="auto"/>
              <w:jc w:val="left"/>
              <w:rPr>
                <w:rFonts w:hint="eastAsia" w:ascii="宋体" w:hAnsi="宋体" w:cs="宋体"/>
                <w:sz w:val="18"/>
                <w:szCs w:val="18"/>
              </w:rPr>
            </w:pPr>
            <w:r>
              <w:rPr>
                <w:rFonts w:hint="eastAsia" w:ascii="宋体" w:hAnsi="宋体" w:cs="宋体"/>
                <w:sz w:val="18"/>
                <w:szCs w:val="18"/>
              </w:rPr>
              <w:t>服务流程优化</w:t>
            </w:r>
          </w:p>
          <w:p w14:paraId="2EC1FC33">
            <w:pPr>
              <w:spacing w:line="240" w:lineRule="auto"/>
              <w:jc w:val="left"/>
              <w:rPr>
                <w:rFonts w:hint="eastAsia" w:ascii="宋体" w:hAnsi="宋体" w:cs="宋体"/>
                <w:sz w:val="18"/>
                <w:szCs w:val="18"/>
              </w:rPr>
            </w:pPr>
            <w:r>
              <w:rPr>
                <w:rFonts w:hint="eastAsia" w:ascii="宋体" w:hAnsi="宋体" w:cs="宋体"/>
                <w:sz w:val="18"/>
                <w:szCs w:val="18"/>
              </w:rPr>
              <w:t>咖啡文化知识掌握</w:t>
            </w:r>
          </w:p>
          <w:p w14:paraId="62F50E1C">
            <w:pPr>
              <w:spacing w:line="240" w:lineRule="auto"/>
              <w:jc w:val="left"/>
              <w:rPr>
                <w:rFonts w:hint="eastAsia" w:ascii="宋体" w:hAnsi="宋体" w:cs="宋体"/>
                <w:sz w:val="18"/>
                <w:szCs w:val="18"/>
              </w:rPr>
            </w:pPr>
            <w:r>
              <w:rPr>
                <w:rFonts w:hint="eastAsia" w:ascii="宋体" w:hAnsi="宋体" w:cs="宋体"/>
                <w:sz w:val="18"/>
                <w:szCs w:val="18"/>
              </w:rPr>
              <w:t>营销活动执行能力</w:t>
            </w:r>
          </w:p>
          <w:p w14:paraId="6E2B435A">
            <w:pPr>
              <w:spacing w:line="240" w:lineRule="auto"/>
              <w:jc w:val="left"/>
              <w:rPr>
                <w:rFonts w:hint="eastAsia" w:ascii="宋体" w:hAnsi="宋体" w:cs="宋体"/>
                <w:sz w:val="18"/>
                <w:szCs w:val="18"/>
              </w:rPr>
            </w:pPr>
            <w:r>
              <w:rPr>
                <w:rFonts w:hint="eastAsia" w:ascii="宋体" w:hAnsi="宋体" w:cs="宋体"/>
                <w:sz w:val="18"/>
                <w:szCs w:val="18"/>
              </w:rPr>
              <w:t>紧急情况应对能力</w:t>
            </w:r>
          </w:p>
          <w:p w14:paraId="0CC3C537">
            <w:pPr>
              <w:spacing w:line="240" w:lineRule="auto"/>
              <w:jc w:val="left"/>
              <w:rPr>
                <w:rFonts w:hint="eastAsia" w:ascii="宋体" w:hAnsi="宋体" w:cs="宋体"/>
                <w:sz w:val="18"/>
                <w:szCs w:val="18"/>
              </w:rPr>
            </w:pPr>
            <w:r>
              <w:rPr>
                <w:rFonts w:hint="eastAsia" w:ascii="宋体" w:hAnsi="宋体" w:cs="宋体"/>
                <w:sz w:val="18"/>
                <w:szCs w:val="18"/>
              </w:rPr>
              <w:t>行业动态关注</w:t>
            </w:r>
          </w:p>
          <w:p w14:paraId="4D7189A6">
            <w:pPr>
              <w:spacing w:line="240" w:lineRule="auto"/>
              <w:jc w:val="left"/>
              <w:rPr>
                <w:rFonts w:hint="eastAsia" w:ascii="宋体" w:hAnsi="宋体" w:cs="宋体"/>
                <w:sz w:val="18"/>
                <w:szCs w:val="18"/>
              </w:rPr>
            </w:pPr>
            <w:r>
              <w:rPr>
                <w:rFonts w:hint="eastAsia" w:ascii="宋体" w:hAnsi="宋体" w:cs="宋体"/>
                <w:sz w:val="18"/>
                <w:szCs w:val="18"/>
              </w:rPr>
              <w:t>新员工指导能力</w:t>
            </w:r>
          </w:p>
          <w:p w14:paraId="17BA87C3">
            <w:pPr>
              <w:spacing w:line="240" w:lineRule="auto"/>
              <w:jc w:val="left"/>
              <w:rPr>
                <w:rFonts w:hint="eastAsia" w:ascii="宋体" w:hAnsi="宋体" w:cs="宋体"/>
                <w:sz w:val="18"/>
                <w:szCs w:val="18"/>
              </w:rPr>
            </w:pPr>
            <w:r>
              <w:rPr>
                <w:rFonts w:hint="eastAsia" w:ascii="宋体" w:hAnsi="宋体" w:cs="宋体"/>
                <w:sz w:val="18"/>
                <w:szCs w:val="18"/>
              </w:rPr>
              <w:t>推荐人信息</w:t>
            </w:r>
          </w:p>
          <w:p w14:paraId="69F7113D">
            <w:pPr>
              <w:spacing w:line="240" w:lineRule="auto"/>
              <w:jc w:val="left"/>
              <w:rPr>
                <w:rFonts w:hint="eastAsia" w:ascii="宋体" w:hAnsi="宋体" w:cs="宋体"/>
                <w:sz w:val="18"/>
                <w:szCs w:val="18"/>
              </w:rPr>
            </w:pPr>
          </w:p>
        </w:tc>
      </w:tr>
      <w:tr w14:paraId="6A692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left w:val="single" w:color="auto" w:sz="12" w:space="0"/>
            </w:tcBorders>
            <w:vAlign w:val="center"/>
          </w:tcPr>
          <w:p w14:paraId="02EDA6A5">
            <w:pPr>
              <w:spacing w:line="240" w:lineRule="auto"/>
              <w:jc w:val="center"/>
              <w:rPr>
                <w:rFonts w:hint="eastAsia" w:ascii="宋体" w:hAnsi="宋体" w:cs="宋体"/>
                <w:sz w:val="18"/>
                <w:szCs w:val="18"/>
              </w:rPr>
            </w:pPr>
          </w:p>
          <w:p w14:paraId="721EBE56">
            <w:pPr>
              <w:spacing w:line="240" w:lineRule="auto"/>
              <w:jc w:val="center"/>
              <w:rPr>
                <w:rFonts w:hint="eastAsia" w:ascii="宋体" w:hAnsi="宋体" w:cs="宋体"/>
                <w:sz w:val="18"/>
                <w:szCs w:val="18"/>
              </w:rPr>
            </w:pPr>
            <w:r>
              <w:rPr>
                <w:rFonts w:hint="eastAsia" w:ascii="宋体" w:hAnsi="宋体" w:cs="宋体"/>
                <w:sz w:val="18"/>
                <w:szCs w:val="18"/>
              </w:rPr>
              <w:t>申</w:t>
            </w:r>
          </w:p>
          <w:p w14:paraId="2078E481">
            <w:pPr>
              <w:spacing w:line="240" w:lineRule="auto"/>
              <w:jc w:val="center"/>
              <w:rPr>
                <w:rFonts w:hint="eastAsia" w:ascii="宋体" w:hAnsi="宋体" w:cs="宋体"/>
                <w:sz w:val="18"/>
                <w:szCs w:val="18"/>
              </w:rPr>
            </w:pPr>
            <w:r>
              <w:rPr>
                <w:rFonts w:hint="eastAsia" w:ascii="宋体" w:hAnsi="宋体" w:cs="宋体"/>
                <w:sz w:val="18"/>
                <w:szCs w:val="18"/>
              </w:rPr>
              <w:t>报</w:t>
            </w:r>
          </w:p>
          <w:p w14:paraId="58E2EBA0">
            <w:pPr>
              <w:spacing w:line="240" w:lineRule="auto"/>
              <w:jc w:val="center"/>
              <w:rPr>
                <w:rFonts w:hint="eastAsia" w:ascii="宋体" w:hAnsi="宋体" w:cs="宋体"/>
                <w:sz w:val="18"/>
                <w:szCs w:val="18"/>
              </w:rPr>
            </w:pPr>
            <w:r>
              <w:rPr>
                <w:rFonts w:hint="eastAsia" w:ascii="宋体" w:hAnsi="宋体" w:cs="宋体"/>
                <w:sz w:val="18"/>
                <w:szCs w:val="18"/>
              </w:rPr>
              <w:t>人</w:t>
            </w:r>
          </w:p>
          <w:p w14:paraId="14762CE6">
            <w:pPr>
              <w:spacing w:line="240" w:lineRule="auto"/>
              <w:jc w:val="center"/>
              <w:rPr>
                <w:rFonts w:hint="eastAsia" w:ascii="宋体" w:hAnsi="宋体" w:cs="宋体"/>
                <w:sz w:val="18"/>
                <w:szCs w:val="18"/>
              </w:rPr>
            </w:pPr>
            <w:r>
              <w:rPr>
                <w:rFonts w:hint="eastAsia" w:ascii="宋体" w:hAnsi="宋体" w:cs="宋体"/>
                <w:sz w:val="18"/>
                <w:szCs w:val="18"/>
              </w:rPr>
              <w:t>签</w:t>
            </w:r>
          </w:p>
          <w:p w14:paraId="14A529E1">
            <w:pPr>
              <w:spacing w:line="240" w:lineRule="auto"/>
              <w:jc w:val="center"/>
              <w:rPr>
                <w:rFonts w:hint="eastAsia" w:ascii="宋体" w:hAnsi="宋体" w:cs="宋体"/>
                <w:sz w:val="18"/>
                <w:szCs w:val="18"/>
              </w:rPr>
            </w:pPr>
            <w:r>
              <w:rPr>
                <w:rFonts w:hint="eastAsia" w:ascii="宋体" w:hAnsi="宋体" w:cs="宋体"/>
                <w:sz w:val="18"/>
                <w:szCs w:val="18"/>
              </w:rPr>
              <w:t>字</w:t>
            </w:r>
          </w:p>
          <w:p w14:paraId="1F446AAB">
            <w:pPr>
              <w:spacing w:line="240" w:lineRule="auto"/>
              <w:jc w:val="center"/>
              <w:rPr>
                <w:rFonts w:hint="eastAsia" w:ascii="宋体" w:hAnsi="宋体" w:cs="宋体"/>
                <w:sz w:val="18"/>
                <w:szCs w:val="18"/>
              </w:rPr>
            </w:pPr>
          </w:p>
        </w:tc>
        <w:tc>
          <w:tcPr>
            <w:tcW w:w="7496" w:type="dxa"/>
            <w:gridSpan w:val="5"/>
            <w:tcBorders>
              <w:right w:val="single" w:color="auto" w:sz="12" w:space="0"/>
            </w:tcBorders>
            <w:vAlign w:val="center"/>
          </w:tcPr>
          <w:p w14:paraId="1EBCD201">
            <w:pPr>
              <w:spacing w:line="240" w:lineRule="auto"/>
              <w:jc w:val="left"/>
              <w:rPr>
                <w:rFonts w:hint="eastAsia" w:ascii="宋体" w:hAnsi="宋体" w:cs="宋体"/>
                <w:sz w:val="18"/>
                <w:szCs w:val="18"/>
              </w:rPr>
            </w:pPr>
          </w:p>
          <w:p w14:paraId="4CD12676">
            <w:pPr>
              <w:spacing w:line="240" w:lineRule="auto"/>
              <w:jc w:val="left"/>
              <w:rPr>
                <w:rFonts w:hint="eastAsia" w:ascii="宋体" w:hAnsi="宋体" w:cs="宋体"/>
                <w:sz w:val="18"/>
                <w:szCs w:val="18"/>
              </w:rPr>
            </w:pPr>
            <w:r>
              <w:rPr>
                <w:rFonts w:hint="eastAsia" w:ascii="宋体" w:hAnsi="宋体" w:cs="宋体"/>
                <w:sz w:val="18"/>
                <w:szCs w:val="18"/>
              </w:rPr>
              <w:t>本人承诺以上所填信息真实、准确，如有虚假，愿意承担相应责任。</w:t>
            </w:r>
          </w:p>
          <w:p w14:paraId="0EBD5C41">
            <w:pPr>
              <w:spacing w:line="240" w:lineRule="auto"/>
              <w:jc w:val="left"/>
              <w:rPr>
                <w:rFonts w:hint="eastAsia" w:ascii="宋体" w:hAnsi="宋体" w:cs="宋体"/>
                <w:sz w:val="18"/>
                <w:szCs w:val="18"/>
              </w:rPr>
            </w:pPr>
          </w:p>
          <w:p w14:paraId="1188E5DC">
            <w:pPr>
              <w:spacing w:line="240" w:lineRule="auto"/>
              <w:jc w:val="left"/>
              <w:rPr>
                <w:rFonts w:hint="eastAsia" w:ascii="宋体" w:hAnsi="宋体" w:cs="宋体"/>
                <w:sz w:val="18"/>
                <w:szCs w:val="18"/>
              </w:rPr>
            </w:pPr>
            <w:r>
              <w:rPr>
                <w:rFonts w:hint="eastAsia" w:ascii="宋体" w:hAnsi="宋体" w:cs="宋体"/>
                <w:sz w:val="18"/>
                <w:szCs w:val="18"/>
              </w:rPr>
              <w:t>申请人签名：_________________</w:t>
            </w:r>
          </w:p>
          <w:p w14:paraId="4BE6DDE5">
            <w:pPr>
              <w:spacing w:line="240" w:lineRule="auto"/>
              <w:jc w:val="left"/>
              <w:rPr>
                <w:rFonts w:hint="eastAsia" w:ascii="宋体" w:hAnsi="宋体" w:cs="宋体"/>
                <w:sz w:val="18"/>
                <w:szCs w:val="18"/>
              </w:rPr>
            </w:pPr>
            <w:r>
              <w:rPr>
                <w:rFonts w:hint="eastAsia" w:ascii="宋体" w:hAnsi="宋体" w:cs="宋体"/>
                <w:sz w:val="18"/>
                <w:szCs w:val="18"/>
              </w:rPr>
              <w:t>日期：_________________</w:t>
            </w:r>
          </w:p>
          <w:p w14:paraId="72DB8423">
            <w:pPr>
              <w:spacing w:line="240" w:lineRule="auto"/>
              <w:jc w:val="left"/>
              <w:rPr>
                <w:rFonts w:hint="eastAsia" w:ascii="宋体" w:hAnsi="宋体" w:cs="宋体"/>
                <w:sz w:val="18"/>
                <w:szCs w:val="18"/>
              </w:rPr>
            </w:pPr>
          </w:p>
        </w:tc>
      </w:tr>
      <w:tr w14:paraId="1621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tcBorders>
              <w:left w:val="single" w:color="auto" w:sz="12" w:space="0"/>
              <w:bottom w:val="single" w:color="auto" w:sz="12" w:space="0"/>
            </w:tcBorders>
            <w:vAlign w:val="center"/>
          </w:tcPr>
          <w:p w14:paraId="5FE77DB9">
            <w:pPr>
              <w:spacing w:line="240" w:lineRule="auto"/>
              <w:jc w:val="center"/>
              <w:rPr>
                <w:rFonts w:hint="eastAsia" w:ascii="宋体" w:hAnsi="宋体" w:cs="宋体"/>
                <w:sz w:val="18"/>
                <w:szCs w:val="18"/>
              </w:rPr>
            </w:pPr>
          </w:p>
          <w:p w14:paraId="4ECEFB39">
            <w:pPr>
              <w:spacing w:line="240" w:lineRule="auto"/>
              <w:jc w:val="center"/>
              <w:rPr>
                <w:rFonts w:hint="eastAsia" w:ascii="宋体" w:hAnsi="宋体" w:cs="宋体"/>
                <w:sz w:val="18"/>
                <w:szCs w:val="18"/>
              </w:rPr>
            </w:pPr>
            <w:r>
              <w:rPr>
                <w:rFonts w:hint="eastAsia" w:ascii="宋体" w:hAnsi="宋体" w:cs="宋体"/>
                <w:sz w:val="18"/>
                <w:szCs w:val="18"/>
              </w:rPr>
              <w:t>评</w:t>
            </w:r>
          </w:p>
          <w:p w14:paraId="75888B73">
            <w:pPr>
              <w:spacing w:line="240" w:lineRule="auto"/>
              <w:jc w:val="center"/>
              <w:rPr>
                <w:rFonts w:hint="eastAsia" w:ascii="宋体" w:hAnsi="宋体" w:cs="宋体"/>
                <w:sz w:val="18"/>
                <w:szCs w:val="18"/>
              </w:rPr>
            </w:pPr>
            <w:r>
              <w:rPr>
                <w:rFonts w:hint="eastAsia" w:ascii="宋体" w:hAnsi="宋体" w:cs="宋体"/>
                <w:sz w:val="18"/>
                <w:szCs w:val="18"/>
              </w:rPr>
              <w:t>定</w:t>
            </w:r>
          </w:p>
          <w:p w14:paraId="125AC180">
            <w:pPr>
              <w:spacing w:line="240" w:lineRule="auto"/>
              <w:jc w:val="center"/>
              <w:rPr>
                <w:rFonts w:hint="eastAsia" w:ascii="宋体" w:hAnsi="宋体" w:cs="宋体"/>
                <w:sz w:val="18"/>
                <w:szCs w:val="18"/>
              </w:rPr>
            </w:pPr>
            <w:r>
              <w:rPr>
                <w:rFonts w:hint="eastAsia" w:ascii="宋体" w:hAnsi="宋体" w:cs="宋体"/>
                <w:sz w:val="18"/>
                <w:szCs w:val="18"/>
              </w:rPr>
              <w:t>机</w:t>
            </w:r>
          </w:p>
          <w:p w14:paraId="3EBE15C1">
            <w:pPr>
              <w:spacing w:line="240" w:lineRule="auto"/>
              <w:jc w:val="center"/>
              <w:rPr>
                <w:rFonts w:hint="eastAsia" w:ascii="宋体" w:hAnsi="宋体" w:cs="宋体"/>
                <w:sz w:val="18"/>
                <w:szCs w:val="18"/>
              </w:rPr>
            </w:pPr>
            <w:r>
              <w:rPr>
                <w:rFonts w:hint="eastAsia" w:ascii="宋体" w:hAnsi="宋体" w:cs="宋体"/>
                <w:sz w:val="18"/>
                <w:szCs w:val="18"/>
              </w:rPr>
              <w:t>构</w:t>
            </w:r>
          </w:p>
          <w:p w14:paraId="1D55672E">
            <w:pPr>
              <w:spacing w:line="240" w:lineRule="auto"/>
              <w:jc w:val="center"/>
              <w:rPr>
                <w:rFonts w:hint="eastAsia" w:ascii="宋体" w:hAnsi="宋体" w:cs="宋体"/>
                <w:sz w:val="18"/>
                <w:szCs w:val="18"/>
              </w:rPr>
            </w:pPr>
            <w:r>
              <w:rPr>
                <w:rFonts w:hint="eastAsia" w:ascii="宋体" w:hAnsi="宋体" w:cs="宋体"/>
                <w:sz w:val="18"/>
                <w:szCs w:val="18"/>
              </w:rPr>
              <w:t>意</w:t>
            </w:r>
          </w:p>
          <w:p w14:paraId="70640FEC">
            <w:pPr>
              <w:spacing w:line="240" w:lineRule="auto"/>
              <w:jc w:val="center"/>
              <w:rPr>
                <w:rFonts w:hint="eastAsia" w:ascii="宋体" w:hAnsi="宋体" w:cs="宋体"/>
                <w:sz w:val="18"/>
                <w:szCs w:val="18"/>
              </w:rPr>
            </w:pPr>
            <w:r>
              <w:rPr>
                <w:rFonts w:hint="eastAsia" w:ascii="宋体" w:hAnsi="宋体" w:cs="宋体"/>
                <w:sz w:val="18"/>
                <w:szCs w:val="18"/>
              </w:rPr>
              <w:t>见</w:t>
            </w:r>
          </w:p>
        </w:tc>
        <w:tc>
          <w:tcPr>
            <w:tcW w:w="7496" w:type="dxa"/>
            <w:gridSpan w:val="5"/>
            <w:tcBorders>
              <w:bottom w:val="single" w:color="auto" w:sz="12" w:space="0"/>
              <w:right w:val="single" w:color="auto" w:sz="12" w:space="0"/>
            </w:tcBorders>
            <w:vAlign w:val="center"/>
          </w:tcPr>
          <w:p w14:paraId="49C3C420">
            <w:pPr>
              <w:spacing w:line="240" w:lineRule="auto"/>
              <w:jc w:val="left"/>
              <w:rPr>
                <w:rFonts w:hint="eastAsia" w:ascii="宋体" w:hAnsi="宋体" w:cs="宋体"/>
                <w:sz w:val="18"/>
                <w:szCs w:val="18"/>
              </w:rPr>
            </w:pPr>
            <w:r>
              <w:rPr>
                <w:rFonts w:hint="eastAsia" w:ascii="宋体" w:hAnsi="宋体" w:cs="宋体"/>
                <w:sz w:val="18"/>
                <w:szCs w:val="18"/>
              </w:rPr>
              <w:t>评定等级：初级、中级、高级。</w:t>
            </w:r>
            <w:r>
              <w:rPr>
                <w:rFonts w:hint="eastAsia" w:ascii="宋体" w:hAnsi="宋体" w:cs="宋体"/>
                <w:sz w:val="18"/>
                <w:szCs w:val="18"/>
              </w:rPr>
              <w:tab/>
            </w:r>
          </w:p>
          <w:p w14:paraId="7647CEF9">
            <w:pPr>
              <w:spacing w:line="240" w:lineRule="auto"/>
              <w:jc w:val="left"/>
              <w:rPr>
                <w:rFonts w:hint="eastAsia" w:ascii="宋体" w:hAnsi="宋体" w:cs="宋体"/>
                <w:sz w:val="18"/>
                <w:szCs w:val="18"/>
              </w:rPr>
            </w:pPr>
          </w:p>
          <w:p w14:paraId="3BDC0E02">
            <w:pPr>
              <w:spacing w:line="240" w:lineRule="auto"/>
              <w:jc w:val="left"/>
              <w:rPr>
                <w:rFonts w:hint="eastAsia" w:ascii="宋体" w:hAnsi="宋体" w:cs="宋体"/>
                <w:sz w:val="18"/>
                <w:szCs w:val="18"/>
              </w:rPr>
            </w:pPr>
            <w:r>
              <w:rPr>
                <w:rFonts w:hint="eastAsia" w:ascii="宋体" w:hAnsi="宋体" w:cs="宋体"/>
                <w:sz w:val="18"/>
                <w:szCs w:val="18"/>
              </w:rPr>
              <w:t>评定意见</w:t>
            </w:r>
            <w:r>
              <w:rPr>
                <w:rFonts w:hint="eastAsia" w:ascii="宋体" w:hAnsi="宋体" w:cs="宋体"/>
                <w:sz w:val="18"/>
                <w:szCs w:val="18"/>
              </w:rPr>
              <w:tab/>
            </w:r>
          </w:p>
          <w:p w14:paraId="04123DC5">
            <w:pPr>
              <w:spacing w:line="240" w:lineRule="auto"/>
              <w:jc w:val="left"/>
              <w:rPr>
                <w:rFonts w:hint="eastAsia" w:ascii="宋体" w:hAnsi="宋体" w:cs="宋体"/>
                <w:sz w:val="18"/>
                <w:szCs w:val="18"/>
              </w:rPr>
            </w:pPr>
            <w:r>
              <w:rPr>
                <w:rFonts w:hint="eastAsia" w:ascii="宋体" w:hAnsi="宋体" w:cs="宋体"/>
                <w:sz w:val="18"/>
                <w:szCs w:val="18"/>
              </w:rPr>
              <w:t>评定人签名</w:t>
            </w:r>
            <w:r>
              <w:rPr>
                <w:rFonts w:hint="eastAsia" w:ascii="宋体" w:hAnsi="宋体" w:cs="宋体"/>
                <w:sz w:val="18"/>
                <w:szCs w:val="18"/>
              </w:rPr>
              <w:tab/>
            </w:r>
          </w:p>
          <w:p w14:paraId="4AD85647">
            <w:pPr>
              <w:spacing w:line="240" w:lineRule="auto"/>
              <w:jc w:val="left"/>
              <w:rPr>
                <w:rFonts w:hint="eastAsia" w:ascii="宋体" w:hAnsi="宋体" w:cs="宋体"/>
                <w:sz w:val="18"/>
                <w:szCs w:val="18"/>
              </w:rPr>
            </w:pPr>
            <w:r>
              <w:rPr>
                <w:rFonts w:hint="eastAsia" w:ascii="宋体" w:hAnsi="宋体" w:cs="宋体"/>
                <w:sz w:val="18"/>
                <w:szCs w:val="18"/>
              </w:rPr>
              <w:t>评定日期</w:t>
            </w:r>
            <w:r>
              <w:rPr>
                <w:rFonts w:hint="eastAsia" w:ascii="宋体" w:hAnsi="宋体" w:cs="宋体"/>
                <w:sz w:val="18"/>
                <w:szCs w:val="18"/>
              </w:rPr>
              <w:tab/>
            </w:r>
          </w:p>
          <w:p w14:paraId="6872C5F8">
            <w:pPr>
              <w:spacing w:line="240" w:lineRule="auto"/>
              <w:jc w:val="left"/>
              <w:rPr>
                <w:rFonts w:hint="eastAsia" w:ascii="宋体" w:hAnsi="宋体" w:cs="宋体"/>
                <w:sz w:val="18"/>
                <w:szCs w:val="18"/>
              </w:rPr>
            </w:pPr>
          </w:p>
        </w:tc>
      </w:tr>
    </w:tbl>
    <w:p w14:paraId="26438DFC">
      <w:pPr>
        <w:pStyle w:val="179"/>
      </w:pPr>
      <w:r>
        <w:rPr>
          <w:rFonts w:hint="eastAsia"/>
        </w:rPr>
        <w:t>附件包括身份证复印件、相关培训证书复印件、工作经历证明材料、其他相关证明材料</w:t>
      </w:r>
    </w:p>
    <w:p w14:paraId="08AAB1C0">
      <w:pPr>
        <w:pStyle w:val="56"/>
        <w:ind w:firstLine="420"/>
      </w:pPr>
    </w:p>
    <w:p w14:paraId="1771C4E1">
      <w:pPr>
        <w:pStyle w:val="56"/>
        <w:ind w:firstLine="420"/>
      </w:pPr>
    </w:p>
    <w:p w14:paraId="029AB313">
      <w:pPr>
        <w:pStyle w:val="56"/>
        <w:ind w:firstLine="420"/>
      </w:pPr>
    </w:p>
    <w:p w14:paraId="03D49063">
      <w:pPr>
        <w:pStyle w:val="56"/>
        <w:ind w:firstLine="420"/>
      </w:pPr>
    </w:p>
    <w:p w14:paraId="0CB3C717">
      <w:pPr>
        <w:pStyle w:val="56"/>
        <w:ind w:firstLine="420"/>
        <w:sectPr>
          <w:pgSz w:w="11906" w:h="16838"/>
          <w:pgMar w:top="1928" w:right="1134" w:bottom="1134" w:left="1134" w:header="1418" w:footer="1134" w:gutter="284"/>
          <w:cols w:space="425" w:num="1"/>
          <w:formProt w:val="0"/>
          <w:docGrid w:linePitch="312" w:charSpace="0"/>
        </w:sectPr>
      </w:pPr>
    </w:p>
    <w:p w14:paraId="67E96C66">
      <w:pPr>
        <w:pStyle w:val="198"/>
        <w:rPr>
          <w:rFonts w:hint="eastAsia"/>
        </w:rPr>
      </w:pPr>
    </w:p>
    <w:p w14:paraId="00F078B4">
      <w:pPr>
        <w:pStyle w:val="199"/>
      </w:pPr>
    </w:p>
    <w:p w14:paraId="24533057">
      <w:pPr>
        <w:pStyle w:val="76"/>
        <w:spacing w:after="120"/>
      </w:pPr>
      <w:r>
        <w:br w:type="textWrapping"/>
      </w:r>
      <w:r>
        <w:rPr>
          <w:rFonts w:hint="eastAsia"/>
        </w:rPr>
        <w:t>（资料性）</w:t>
      </w:r>
      <w:r>
        <w:br w:type="textWrapping"/>
      </w:r>
      <w:r>
        <w:rPr>
          <w:rFonts w:hint="eastAsia"/>
        </w:rPr>
        <w:t>兴隆咖啡师劳务品牌  门店服务类人员能力评定评分标准</w:t>
      </w:r>
    </w:p>
    <w:tbl>
      <w:tblPr>
        <w:tblStyle w:val="26"/>
        <w:tblpPr w:leftFromText="180" w:rightFromText="180" w:vertAnchor="text" w:horzAnchor="page" w:tblpX="1172" w:tblpY="411"/>
        <w:tblOverlap w:val="never"/>
        <w:tblW w:w="973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1970"/>
        <w:gridCol w:w="1894"/>
        <w:gridCol w:w="5872"/>
      </w:tblGrid>
      <w:tr w14:paraId="2AD6D5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blHeader/>
        </w:trPr>
        <w:tc>
          <w:tcPr>
            <w:tcW w:w="1970" w:type="dxa"/>
            <w:tcBorders>
              <w:bottom w:val="single" w:color="auto" w:sz="12" w:space="0"/>
            </w:tcBorders>
            <w:shd w:val="clear" w:color="auto" w:fill="FFFFFF"/>
            <w:tcMar>
              <w:top w:w="180" w:type="dxa"/>
              <w:left w:w="270" w:type="dxa"/>
              <w:bottom w:w="180" w:type="dxa"/>
              <w:right w:w="270" w:type="dxa"/>
            </w:tcMar>
            <w:vAlign w:val="center"/>
          </w:tcPr>
          <w:p w14:paraId="26722DC2">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评分项目（1级）</w:t>
            </w:r>
          </w:p>
        </w:tc>
        <w:tc>
          <w:tcPr>
            <w:tcW w:w="1894" w:type="dxa"/>
            <w:tcBorders>
              <w:bottom w:val="single" w:color="auto" w:sz="12" w:space="0"/>
            </w:tcBorders>
            <w:shd w:val="clear" w:color="auto" w:fill="FFFFFF"/>
            <w:tcMar>
              <w:top w:w="180" w:type="dxa"/>
              <w:left w:w="270" w:type="dxa"/>
              <w:bottom w:w="180" w:type="dxa"/>
              <w:right w:w="270" w:type="dxa"/>
            </w:tcMar>
            <w:vAlign w:val="center"/>
          </w:tcPr>
          <w:p w14:paraId="05523AA4">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评分项目（级）</w:t>
            </w:r>
          </w:p>
        </w:tc>
        <w:tc>
          <w:tcPr>
            <w:tcW w:w="5872" w:type="dxa"/>
            <w:tcBorders>
              <w:bottom w:val="single" w:color="auto" w:sz="12" w:space="0"/>
            </w:tcBorders>
            <w:shd w:val="clear" w:color="auto" w:fill="FFFFFF"/>
            <w:tcMar>
              <w:top w:w="180" w:type="dxa"/>
              <w:left w:w="270" w:type="dxa"/>
              <w:bottom w:w="180" w:type="dxa"/>
              <w:right w:w="270" w:type="dxa"/>
            </w:tcMar>
            <w:vAlign w:val="center"/>
          </w:tcPr>
          <w:p w14:paraId="3EA06887">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评分标准</w:t>
            </w:r>
          </w:p>
        </w:tc>
      </w:tr>
      <w:tr w14:paraId="56DBCF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restart"/>
            <w:tcBorders>
              <w:top w:val="single" w:color="auto" w:sz="12" w:space="0"/>
              <w:tl2br w:val="nil"/>
              <w:tr2bl w:val="nil"/>
            </w:tcBorders>
            <w:shd w:val="clear" w:color="auto" w:fill="FFFFFF"/>
            <w:tcMar>
              <w:top w:w="180" w:type="dxa"/>
              <w:left w:w="270" w:type="dxa"/>
              <w:bottom w:w="180" w:type="dxa"/>
              <w:right w:w="270" w:type="dxa"/>
            </w:tcMar>
            <w:vAlign w:val="center"/>
          </w:tcPr>
          <w:p w14:paraId="0EB83954">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门店服务技能（60 分）</w:t>
            </w:r>
          </w:p>
        </w:tc>
        <w:tc>
          <w:tcPr>
            <w:tcW w:w="1894" w:type="dxa"/>
            <w:tcBorders>
              <w:top w:val="single" w:color="auto" w:sz="12" w:space="0"/>
              <w:tl2br w:val="nil"/>
              <w:tr2bl w:val="nil"/>
            </w:tcBorders>
            <w:shd w:val="clear" w:color="auto" w:fill="FFFFFF"/>
            <w:tcMar>
              <w:top w:w="180" w:type="dxa"/>
              <w:left w:w="270" w:type="dxa"/>
              <w:bottom w:w="180" w:type="dxa"/>
              <w:right w:w="270" w:type="dxa"/>
            </w:tcMar>
            <w:vAlign w:val="center"/>
          </w:tcPr>
          <w:p w14:paraId="4C7C0AAE">
            <w:pPr>
              <w:widowControl/>
              <w:snapToGrid w:val="0"/>
              <w:spacing w:line="240" w:lineRule="auto"/>
              <w:ind w:left="-126" w:leftChars="-60" w:right="-218" w:rightChars="-104"/>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顾客接待（10 分）</w:t>
            </w:r>
          </w:p>
        </w:tc>
        <w:tc>
          <w:tcPr>
            <w:tcW w:w="5872" w:type="dxa"/>
            <w:tcBorders>
              <w:top w:val="single" w:color="auto" w:sz="12" w:space="0"/>
              <w:tl2br w:val="nil"/>
              <w:tr2bl w:val="nil"/>
            </w:tcBorders>
            <w:shd w:val="clear" w:color="auto" w:fill="FFFFFF"/>
            <w:tcMar>
              <w:top w:w="180" w:type="dxa"/>
              <w:left w:w="270" w:type="dxa"/>
              <w:bottom w:w="180" w:type="dxa"/>
              <w:right w:w="270" w:type="dxa"/>
            </w:tcMar>
            <w:vAlign w:val="center"/>
          </w:tcPr>
          <w:p w14:paraId="4DB293C5">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分：接待顾客时态度冷漠、生硬，不能使用礼貌用语，对顾客需求回应不及时。</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分：能够基本做到礼貌接待，使用常用礼貌用语，但接待流程不够熟练，回应顾客需求有时不够迅速。</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分：热情、主动、礼貌地接待顾客，熟练运用礼貌用语和接待技巧，能迅速准确地回应顾客需求，给顾客留下良好的第一印象。</w:t>
            </w:r>
          </w:p>
        </w:tc>
      </w:tr>
      <w:tr w14:paraId="45B867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49AA8631">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2DEAEBA1">
            <w:pPr>
              <w:widowControl/>
              <w:snapToGrid w:val="0"/>
              <w:spacing w:line="240" w:lineRule="auto"/>
              <w:ind w:left="-126" w:leftChars="-60" w:right="-218" w:rightChars="-104"/>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点单服务（10 分）</w:t>
            </w:r>
          </w:p>
        </w:tc>
        <w:tc>
          <w:tcPr>
            <w:tcW w:w="5872" w:type="dxa"/>
            <w:tcBorders>
              <w:tl2br w:val="nil"/>
              <w:tr2bl w:val="nil"/>
            </w:tcBorders>
            <w:shd w:val="clear" w:color="auto" w:fill="FFFFFF"/>
            <w:tcMar>
              <w:top w:w="180" w:type="dxa"/>
              <w:left w:w="270" w:type="dxa"/>
              <w:bottom w:w="180" w:type="dxa"/>
              <w:right w:w="270" w:type="dxa"/>
            </w:tcMar>
            <w:vAlign w:val="center"/>
          </w:tcPr>
          <w:p w14:paraId="285E538F">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分：对菜单不熟悉，无法清晰介绍产品，点单时容易出错，不能根据顾客喜好提供合理建议。</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分：基本熟悉菜单内容，能介绍常见产品，点单准确率一般，偶尔能为顾客提供建议。</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分：对菜单了如指掌，能详细、专业地介绍各类产品特点和搭配，点单准确无误，善于根据顾客口味和需求提供个性化建议。</w:t>
            </w:r>
          </w:p>
        </w:tc>
      </w:tr>
      <w:tr w14:paraId="4AA43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4E59DA3F">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68167AA0">
            <w:pPr>
              <w:widowControl/>
              <w:snapToGrid w:val="0"/>
              <w:spacing w:line="240" w:lineRule="auto"/>
              <w:ind w:left="-126" w:leftChars="-60" w:right="-76" w:rightChars="-36"/>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饮品制作协助（10分）</w:t>
            </w:r>
          </w:p>
        </w:tc>
        <w:tc>
          <w:tcPr>
            <w:tcW w:w="5872" w:type="dxa"/>
            <w:tcBorders>
              <w:tl2br w:val="nil"/>
              <w:tr2bl w:val="nil"/>
            </w:tcBorders>
            <w:shd w:val="clear" w:color="auto" w:fill="FFFFFF"/>
            <w:tcMar>
              <w:top w:w="180" w:type="dxa"/>
              <w:left w:w="270" w:type="dxa"/>
              <w:bottom w:w="180" w:type="dxa"/>
              <w:right w:w="270" w:type="dxa"/>
            </w:tcMar>
            <w:vAlign w:val="center"/>
          </w:tcPr>
          <w:p w14:paraId="416B40D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分：不熟悉饮品制作流程，无法协助咖啡师，甚至可能影响制作进度和质量。</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分：了解基本制作流程，能在咖啡师指导下进行简单协助，但操作不够熟练。</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分：熟悉饮品制作全流程，能熟练协助咖啡师完成制作任务，如准备原料、清洁器具等，有效提高制作效率。</w:t>
            </w:r>
          </w:p>
        </w:tc>
      </w:tr>
      <w:tr w14:paraId="29B952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1904358F">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51876A37">
            <w:pPr>
              <w:widowControl/>
              <w:snapToGrid w:val="0"/>
              <w:spacing w:line="240" w:lineRule="auto"/>
              <w:ind w:left="-126" w:leftChars="-60" w:right="-218" w:rightChars="-104"/>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店内清洁（10 分）</w:t>
            </w:r>
          </w:p>
        </w:tc>
        <w:tc>
          <w:tcPr>
            <w:tcW w:w="5872" w:type="dxa"/>
            <w:tcBorders>
              <w:tl2br w:val="nil"/>
              <w:tr2bl w:val="nil"/>
            </w:tcBorders>
            <w:shd w:val="clear" w:color="auto" w:fill="FFFFFF"/>
            <w:tcMar>
              <w:top w:w="180" w:type="dxa"/>
              <w:left w:w="270" w:type="dxa"/>
              <w:bottom w:w="180" w:type="dxa"/>
              <w:right w:w="270" w:type="dxa"/>
            </w:tcMar>
            <w:vAlign w:val="center"/>
          </w:tcPr>
          <w:p w14:paraId="5302B3D2">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分：不遵守清洁标准和流程，清洁工作敷衍，店内卫生状况差。</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分：基本按照清洁标准执行，能完成日常清洁工作，但清洁效果一般，存在卫生死角。</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分：严格遵守清洁标准和流程，认真细致地完成店内清洁工作，包括地面、桌面、器具等，确保店内环境整洁卫生。</w:t>
            </w:r>
          </w:p>
        </w:tc>
      </w:tr>
      <w:tr w14:paraId="21134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458EE4D1">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15ED0311">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产品展示与推荐（10 分）</w:t>
            </w:r>
          </w:p>
        </w:tc>
        <w:tc>
          <w:tcPr>
            <w:tcW w:w="5872" w:type="dxa"/>
            <w:tcBorders>
              <w:tl2br w:val="nil"/>
              <w:tr2bl w:val="nil"/>
            </w:tcBorders>
            <w:shd w:val="clear" w:color="auto" w:fill="FFFFFF"/>
            <w:tcMar>
              <w:top w:w="180" w:type="dxa"/>
              <w:left w:w="270" w:type="dxa"/>
              <w:bottom w:w="180" w:type="dxa"/>
              <w:right w:w="270" w:type="dxa"/>
            </w:tcMar>
            <w:vAlign w:val="center"/>
          </w:tcPr>
          <w:p w14:paraId="409B4E2F">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分：不了解产品特色，无法进行有效展示和推荐，不能吸引顾客购买。</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分：知道产品基本特点，能进行简单展示和推荐，但缺乏技巧，效果不明显。</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分：深入了解产品特色、优势和卖点，善于通过陈列、演示等方式展示产品，推荐技巧娴熟，有效促进产品销售。</w:t>
            </w:r>
          </w:p>
        </w:tc>
      </w:tr>
      <w:tr w14:paraId="182F29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7B492359">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3FDDFDF3">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顾客关系维护（10 分）</w:t>
            </w:r>
          </w:p>
        </w:tc>
        <w:tc>
          <w:tcPr>
            <w:tcW w:w="5872" w:type="dxa"/>
            <w:tcBorders>
              <w:tl2br w:val="nil"/>
              <w:tr2bl w:val="nil"/>
            </w:tcBorders>
            <w:shd w:val="clear" w:color="auto" w:fill="FFFFFF"/>
            <w:tcMar>
              <w:top w:w="180" w:type="dxa"/>
              <w:left w:w="270" w:type="dxa"/>
              <w:bottom w:w="180" w:type="dxa"/>
              <w:right w:w="270" w:type="dxa"/>
            </w:tcMar>
            <w:vAlign w:val="center"/>
          </w:tcPr>
          <w:p w14:paraId="42642D6B">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3 分：不关注顾客反馈，对顾客投诉处理不当，无法建立良好的顾客关系。</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分：能收集顾客反馈，但处理问题不够及时、有效，顾客满意度一般。</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10 分：主动关注顾客反馈，积极处理顾客投诉和建议，能与顾客建立良好的互动关系，提高顾客忠诚度。</w:t>
            </w:r>
          </w:p>
        </w:tc>
      </w:tr>
      <w:tr w14:paraId="4F38CD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restart"/>
            <w:tcBorders>
              <w:tl2br w:val="nil"/>
              <w:tr2bl w:val="nil"/>
            </w:tcBorders>
            <w:shd w:val="clear" w:color="auto" w:fill="FFFFFF"/>
            <w:tcMar>
              <w:top w:w="180" w:type="dxa"/>
              <w:left w:w="270" w:type="dxa"/>
              <w:bottom w:w="180" w:type="dxa"/>
              <w:right w:w="270" w:type="dxa"/>
            </w:tcMar>
            <w:vAlign w:val="center"/>
          </w:tcPr>
          <w:p w14:paraId="6446C6F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安全意识（16 分）</w:t>
            </w:r>
          </w:p>
        </w:tc>
        <w:tc>
          <w:tcPr>
            <w:tcW w:w="1894" w:type="dxa"/>
            <w:tcBorders>
              <w:tl2br w:val="nil"/>
              <w:tr2bl w:val="nil"/>
            </w:tcBorders>
            <w:shd w:val="clear" w:color="auto" w:fill="FFFFFF"/>
            <w:tcMar>
              <w:top w:w="180" w:type="dxa"/>
              <w:left w:w="270" w:type="dxa"/>
              <w:bottom w:w="180" w:type="dxa"/>
              <w:right w:w="270" w:type="dxa"/>
            </w:tcMar>
            <w:vAlign w:val="center"/>
          </w:tcPr>
          <w:p w14:paraId="0A4CCE00">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操作安全（8 分）</w:t>
            </w:r>
          </w:p>
        </w:tc>
        <w:tc>
          <w:tcPr>
            <w:tcW w:w="5872" w:type="dxa"/>
            <w:tcBorders>
              <w:tl2br w:val="nil"/>
              <w:tr2bl w:val="nil"/>
            </w:tcBorders>
            <w:shd w:val="clear" w:color="auto" w:fill="FFFFFF"/>
            <w:tcMar>
              <w:top w:w="180" w:type="dxa"/>
              <w:left w:w="270" w:type="dxa"/>
              <w:bottom w:w="180" w:type="dxa"/>
              <w:right w:w="270" w:type="dxa"/>
            </w:tcMar>
            <w:vAlign w:val="center"/>
          </w:tcPr>
          <w:p w14:paraId="3F8793AB">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分：安全操作意识淡薄，在使用店内设备、工具时存在诸多安全隐患。</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分：有一定安全意识，基本能遵守安全操作规范，但偶尔会疏忽。</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8 分：安全操作意识强，严格遵守安全操作规范，能及时发现并排除潜在的安全隐患。</w:t>
            </w:r>
          </w:p>
        </w:tc>
      </w:tr>
      <w:tr w14:paraId="180B5E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512CD0CB">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3F52D68F">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应急处理（8 分）</w:t>
            </w:r>
          </w:p>
        </w:tc>
        <w:tc>
          <w:tcPr>
            <w:tcW w:w="5872" w:type="dxa"/>
            <w:tcBorders>
              <w:tl2br w:val="nil"/>
              <w:tr2bl w:val="nil"/>
            </w:tcBorders>
            <w:shd w:val="clear" w:color="auto" w:fill="FFFFFF"/>
            <w:tcMar>
              <w:top w:w="180" w:type="dxa"/>
              <w:left w:w="270" w:type="dxa"/>
              <w:bottom w:w="180" w:type="dxa"/>
              <w:right w:w="270" w:type="dxa"/>
            </w:tcMar>
            <w:vAlign w:val="center"/>
          </w:tcPr>
          <w:p w14:paraId="67FE0B7B">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4 分：应急处理能力差，面对顾客突发状况（如身体不适）或店内突发事件（如设备故障）时手足无措。</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6 分：具备一定应急处理能力，能采取基本措施应对常见突发情况，但处理不够妥善。</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8 分：应急处理能力强，能迅速、有效地应对各类突发情况，保障顾客和店内人员的安全。</w:t>
            </w:r>
          </w:p>
        </w:tc>
      </w:tr>
      <w:tr w14:paraId="676F85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restart"/>
            <w:tcBorders>
              <w:tl2br w:val="nil"/>
              <w:tr2bl w:val="nil"/>
            </w:tcBorders>
            <w:shd w:val="clear" w:color="auto" w:fill="FFFFFF"/>
            <w:tcMar>
              <w:top w:w="180" w:type="dxa"/>
              <w:left w:w="270" w:type="dxa"/>
              <w:bottom w:w="180" w:type="dxa"/>
              <w:right w:w="270" w:type="dxa"/>
            </w:tcMar>
            <w:vAlign w:val="center"/>
          </w:tcPr>
          <w:p w14:paraId="072AAA2B">
            <w:pPr>
              <w:widowControl/>
              <w:snapToGrid w:val="0"/>
              <w:spacing w:line="240" w:lineRule="auto"/>
              <w:ind w:right="-126" w:rightChars="-60"/>
              <w:jc w:val="left"/>
              <w:rPr>
                <w:rFonts w:hint="eastAsia" w:ascii="宋体" w:hAnsi="宋体" w:cs="宋体"/>
                <w:color w:val="222222"/>
                <w:sz w:val="18"/>
                <w:szCs w:val="18"/>
              </w:rPr>
            </w:pPr>
            <w:r>
              <w:rPr>
                <w:rFonts w:hint="eastAsia" w:ascii="宋体" w:hAnsi="宋体" w:cs="宋体"/>
                <w:color w:val="222222"/>
                <w:kern w:val="0"/>
                <w:sz w:val="18"/>
                <w:szCs w:val="18"/>
                <w:lang w:bidi="ar"/>
              </w:rPr>
              <w:t>团队协作（12 分）</w:t>
            </w:r>
          </w:p>
        </w:tc>
        <w:tc>
          <w:tcPr>
            <w:tcW w:w="1894" w:type="dxa"/>
            <w:tcBorders>
              <w:tl2br w:val="nil"/>
              <w:tr2bl w:val="nil"/>
            </w:tcBorders>
            <w:shd w:val="clear" w:color="auto" w:fill="FFFFFF"/>
            <w:tcMar>
              <w:top w:w="180" w:type="dxa"/>
              <w:left w:w="270" w:type="dxa"/>
              <w:bottom w:w="180" w:type="dxa"/>
              <w:right w:w="270" w:type="dxa"/>
            </w:tcMar>
            <w:vAlign w:val="center"/>
          </w:tcPr>
          <w:p w14:paraId="0ACEF7F6">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沟通协调（4 分）</w:t>
            </w:r>
          </w:p>
        </w:tc>
        <w:tc>
          <w:tcPr>
            <w:tcW w:w="5872" w:type="dxa"/>
            <w:tcBorders>
              <w:tl2br w:val="nil"/>
              <w:tr2bl w:val="nil"/>
            </w:tcBorders>
            <w:shd w:val="clear" w:color="auto" w:fill="FFFFFF"/>
            <w:tcMar>
              <w:top w:w="180" w:type="dxa"/>
              <w:left w:w="270" w:type="dxa"/>
              <w:bottom w:w="180" w:type="dxa"/>
              <w:right w:w="270" w:type="dxa"/>
            </w:tcMar>
            <w:vAlign w:val="center"/>
          </w:tcPr>
          <w:p w14:paraId="410B3EA8">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分：沟通能力差，与同事交流不畅，经常产生矛盾，影响团队氛围。</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分：沟通能力一般，团队合作基本能进行，但沟通效率不高，存在一些误解。</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分：沟通能力强，与同事沟通顺畅，能积极倾听他人意见，有效协调工作，团队氛围融洽。</w:t>
            </w:r>
          </w:p>
        </w:tc>
      </w:tr>
      <w:tr w14:paraId="7F05CC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3C70C4B6">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4D375322">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任务配合（4 分）</w:t>
            </w:r>
          </w:p>
        </w:tc>
        <w:tc>
          <w:tcPr>
            <w:tcW w:w="5872" w:type="dxa"/>
            <w:tcBorders>
              <w:tl2br w:val="nil"/>
              <w:tr2bl w:val="nil"/>
            </w:tcBorders>
            <w:shd w:val="clear" w:color="auto" w:fill="FFFFFF"/>
            <w:tcMar>
              <w:top w:w="180" w:type="dxa"/>
              <w:left w:w="270" w:type="dxa"/>
              <w:bottom w:w="180" w:type="dxa"/>
              <w:right w:w="270" w:type="dxa"/>
            </w:tcMar>
            <w:vAlign w:val="center"/>
          </w:tcPr>
          <w:p w14:paraId="5E7D1119">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分：不配合团队任务，对分配的工作推诿扯皮，影响团队工作进度。</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分：基本能配合团队任务，但主动性不足，需要他人督促。</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分：积极配合团队任务，主动承担工作，能与同事密切协作，共同完成团队目标。</w:t>
            </w:r>
          </w:p>
        </w:tc>
      </w:tr>
      <w:tr w14:paraId="291C73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1C80D528">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157E2BBC">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团队精神（4 分）</w:t>
            </w:r>
          </w:p>
        </w:tc>
        <w:tc>
          <w:tcPr>
            <w:tcW w:w="5872" w:type="dxa"/>
            <w:tcBorders>
              <w:tl2br w:val="nil"/>
              <w:tr2bl w:val="nil"/>
            </w:tcBorders>
            <w:shd w:val="clear" w:color="auto" w:fill="FFFFFF"/>
            <w:tcMar>
              <w:top w:w="180" w:type="dxa"/>
              <w:left w:w="270" w:type="dxa"/>
              <w:bottom w:w="180" w:type="dxa"/>
              <w:right w:w="270" w:type="dxa"/>
            </w:tcMar>
            <w:vAlign w:val="center"/>
          </w:tcPr>
          <w:p w14:paraId="24609AB9">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分：团队精神薄弱，只关注个人工作，对团队事务漠不关心。</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分：有一定团队精神，能参与团队活动，但积极性不高。</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分：团队精神强，积极参与团队建设，关心团队发展，主动为团队贡献力量。</w:t>
            </w:r>
          </w:p>
        </w:tc>
      </w:tr>
      <w:tr w14:paraId="555E3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15" w:type="dxa"/>
            <w:left w:w="15" w:type="dxa"/>
            <w:bottom w:w="15" w:type="dxa"/>
            <w:right w:w="15" w:type="dxa"/>
          </w:tblCellMar>
        </w:tblPrEx>
        <w:trPr>
          <w:trHeight w:val="284" w:hRule="atLeast"/>
        </w:trPr>
        <w:tc>
          <w:tcPr>
            <w:tcW w:w="1970" w:type="dxa"/>
            <w:vMerge w:val="restart"/>
            <w:tcBorders>
              <w:tl2br w:val="nil"/>
              <w:tr2bl w:val="nil"/>
            </w:tcBorders>
            <w:shd w:val="clear" w:color="auto" w:fill="FFFFFF"/>
            <w:tcMar>
              <w:top w:w="180" w:type="dxa"/>
              <w:left w:w="270" w:type="dxa"/>
              <w:bottom w:w="180" w:type="dxa"/>
              <w:right w:w="270" w:type="dxa"/>
            </w:tcMar>
            <w:vAlign w:val="center"/>
          </w:tcPr>
          <w:p w14:paraId="43828D8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工作态度（12 分）</w:t>
            </w:r>
          </w:p>
        </w:tc>
        <w:tc>
          <w:tcPr>
            <w:tcW w:w="1894" w:type="dxa"/>
            <w:tcBorders>
              <w:tl2br w:val="nil"/>
              <w:tr2bl w:val="nil"/>
            </w:tcBorders>
            <w:shd w:val="clear" w:color="auto" w:fill="FFFFFF"/>
            <w:tcMar>
              <w:top w:w="180" w:type="dxa"/>
              <w:left w:w="270" w:type="dxa"/>
              <w:bottom w:w="180" w:type="dxa"/>
              <w:right w:w="270" w:type="dxa"/>
            </w:tcMar>
            <w:vAlign w:val="center"/>
          </w:tcPr>
          <w:p w14:paraId="027D411A">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责任心（4 分）</w:t>
            </w:r>
          </w:p>
        </w:tc>
        <w:tc>
          <w:tcPr>
            <w:tcW w:w="5872" w:type="dxa"/>
            <w:tcBorders>
              <w:tl2br w:val="nil"/>
              <w:tr2bl w:val="nil"/>
            </w:tcBorders>
            <w:shd w:val="clear" w:color="auto" w:fill="FFFFFF"/>
            <w:tcMar>
              <w:top w:w="180" w:type="dxa"/>
              <w:left w:w="270" w:type="dxa"/>
              <w:bottom w:w="180" w:type="dxa"/>
              <w:right w:w="270" w:type="dxa"/>
            </w:tcMar>
            <w:vAlign w:val="center"/>
          </w:tcPr>
          <w:p w14:paraId="1A3744FC">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分：责任心差，工作敷衍了事，对工作失误不负责。</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分：责任心一般，工作态度基本端正，但对工作细节不够重视。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分：责任心强，认真对待每一项工作任务，对工作质量严格要求，勇于承担责任。</w:t>
            </w:r>
          </w:p>
        </w:tc>
      </w:tr>
      <w:tr w14:paraId="0D48E6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1A5A5A33">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17431A44">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积极性（4 分）</w:t>
            </w:r>
          </w:p>
        </w:tc>
        <w:tc>
          <w:tcPr>
            <w:tcW w:w="5872" w:type="dxa"/>
            <w:tcBorders>
              <w:tl2br w:val="nil"/>
              <w:tr2bl w:val="nil"/>
            </w:tcBorders>
            <w:shd w:val="clear" w:color="auto" w:fill="FFFFFF"/>
            <w:tcMar>
              <w:top w:w="180" w:type="dxa"/>
              <w:left w:w="270" w:type="dxa"/>
              <w:bottom w:w="180" w:type="dxa"/>
              <w:right w:w="270" w:type="dxa"/>
            </w:tcMar>
            <w:vAlign w:val="center"/>
          </w:tcPr>
          <w:p w14:paraId="04535DFA">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分：工作积极性低，总是被动完成任务，缺乏工作热情。</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分：工作积极性一般，能完成本职工作，但缺乏主动创新精神。</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分：工作积极性高，主动寻找工作任务，积极提出改进建议，对工作充满热情。</w:t>
            </w:r>
          </w:p>
        </w:tc>
      </w:tr>
      <w:tr w14:paraId="3C9BB3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vMerge w:val="continue"/>
            <w:tcBorders>
              <w:tl2br w:val="nil"/>
              <w:tr2bl w:val="nil"/>
            </w:tcBorders>
            <w:shd w:val="clear" w:color="auto" w:fill="FFFFFF"/>
            <w:tcMar>
              <w:top w:w="180" w:type="dxa"/>
              <w:left w:w="270" w:type="dxa"/>
              <w:bottom w:w="180" w:type="dxa"/>
              <w:right w:w="270" w:type="dxa"/>
            </w:tcMar>
            <w:vAlign w:val="center"/>
          </w:tcPr>
          <w:p w14:paraId="40D0319F">
            <w:pPr>
              <w:widowControl/>
              <w:snapToGrid w:val="0"/>
              <w:spacing w:line="240" w:lineRule="auto"/>
              <w:jc w:val="left"/>
              <w:rPr>
                <w:rFonts w:hint="eastAsia" w:ascii="宋体" w:hAnsi="宋体" w:cs="宋体"/>
                <w:color w:val="222222"/>
                <w:sz w:val="18"/>
                <w:szCs w:val="18"/>
              </w:rPr>
            </w:pPr>
          </w:p>
        </w:tc>
        <w:tc>
          <w:tcPr>
            <w:tcW w:w="1894" w:type="dxa"/>
            <w:tcBorders>
              <w:tl2br w:val="nil"/>
              <w:tr2bl w:val="nil"/>
            </w:tcBorders>
            <w:shd w:val="clear" w:color="auto" w:fill="FFFFFF"/>
            <w:tcMar>
              <w:top w:w="180" w:type="dxa"/>
              <w:left w:w="270" w:type="dxa"/>
              <w:bottom w:w="180" w:type="dxa"/>
              <w:right w:w="270" w:type="dxa"/>
            </w:tcMar>
            <w:vAlign w:val="center"/>
          </w:tcPr>
          <w:p w14:paraId="0E0C6F97">
            <w:pPr>
              <w:widowControl/>
              <w:snapToGrid w:val="0"/>
              <w:spacing w:line="240" w:lineRule="auto"/>
              <w:ind w:left="-126" w:leftChars="-60"/>
              <w:jc w:val="left"/>
              <w:rPr>
                <w:rFonts w:hint="eastAsia" w:ascii="宋体" w:hAnsi="宋体" w:cs="宋体"/>
                <w:color w:val="222222"/>
                <w:kern w:val="0"/>
                <w:sz w:val="18"/>
                <w:szCs w:val="18"/>
                <w:lang w:bidi="ar"/>
              </w:rPr>
            </w:pPr>
            <w:r>
              <w:rPr>
                <w:rFonts w:hint="eastAsia" w:ascii="宋体" w:hAnsi="宋体" w:cs="宋体"/>
                <w:color w:val="222222"/>
                <w:kern w:val="0"/>
                <w:sz w:val="18"/>
                <w:szCs w:val="18"/>
                <w:lang w:bidi="ar"/>
              </w:rPr>
              <w:t>纪律性（4 分）</w:t>
            </w:r>
          </w:p>
        </w:tc>
        <w:tc>
          <w:tcPr>
            <w:tcW w:w="5872" w:type="dxa"/>
            <w:tcBorders>
              <w:tl2br w:val="nil"/>
              <w:tr2bl w:val="nil"/>
            </w:tcBorders>
            <w:shd w:val="clear" w:color="auto" w:fill="FFFFFF"/>
            <w:tcMar>
              <w:top w:w="180" w:type="dxa"/>
              <w:left w:w="270" w:type="dxa"/>
              <w:bottom w:w="180" w:type="dxa"/>
              <w:right w:w="270" w:type="dxa"/>
            </w:tcMar>
            <w:vAlign w:val="center"/>
          </w:tcPr>
          <w:p w14:paraId="0E21AAA2">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2 分：纪律性差，经常违反店内规章制度，如迟到、早退、擅自离岗等。</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分：纪律性一般，基本能遵守规章制度，但偶尔会违规。</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4 分：纪律性强，严格遵守店内各项规章制度，无违规违纪行为。</w:t>
            </w:r>
          </w:p>
        </w:tc>
      </w:tr>
      <w:tr w14:paraId="64E622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tcBorders>
              <w:tl2br w:val="nil"/>
              <w:tr2bl w:val="nil"/>
            </w:tcBorders>
            <w:shd w:val="clear" w:color="auto" w:fill="FFFFFF"/>
            <w:tcMar>
              <w:top w:w="180" w:type="dxa"/>
              <w:left w:w="270" w:type="dxa"/>
              <w:bottom w:w="180" w:type="dxa"/>
              <w:right w:w="270" w:type="dxa"/>
            </w:tcMar>
            <w:vAlign w:val="center"/>
          </w:tcPr>
          <w:p w14:paraId="3C4FE2CD">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评分结果</w:t>
            </w:r>
          </w:p>
        </w:tc>
        <w:tc>
          <w:tcPr>
            <w:tcW w:w="7766" w:type="dxa"/>
            <w:gridSpan w:val="2"/>
            <w:tcBorders>
              <w:tl2br w:val="nil"/>
              <w:tr2bl w:val="nil"/>
            </w:tcBorders>
            <w:shd w:val="clear" w:color="auto" w:fill="FFFFFF"/>
            <w:tcMar>
              <w:top w:w="180" w:type="dxa"/>
              <w:left w:w="270" w:type="dxa"/>
              <w:bottom w:w="180" w:type="dxa"/>
              <w:right w:w="270" w:type="dxa"/>
            </w:tcMar>
            <w:vAlign w:val="center"/>
          </w:tcPr>
          <w:p w14:paraId="5FBCB12E">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优秀：总分≥90 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良好：75 分≤总分 &lt; 90 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合格：60 分≤总分 &lt; 75 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不合格：总分 &lt; 60 分</w:t>
            </w:r>
          </w:p>
        </w:tc>
      </w:tr>
      <w:tr w14:paraId="1387D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FFFFFF"/>
          <w:tblCellMar>
            <w:top w:w="15" w:type="dxa"/>
            <w:left w:w="15" w:type="dxa"/>
            <w:bottom w:w="15" w:type="dxa"/>
            <w:right w:w="15" w:type="dxa"/>
          </w:tblCellMar>
        </w:tblPrEx>
        <w:trPr>
          <w:trHeight w:val="284" w:hRule="atLeast"/>
        </w:trPr>
        <w:tc>
          <w:tcPr>
            <w:tcW w:w="1970" w:type="dxa"/>
            <w:tcBorders>
              <w:tl2br w:val="nil"/>
              <w:tr2bl w:val="nil"/>
            </w:tcBorders>
            <w:shd w:val="clear" w:color="auto" w:fill="FFFFFF"/>
            <w:tcMar>
              <w:top w:w="180" w:type="dxa"/>
              <w:left w:w="270" w:type="dxa"/>
              <w:bottom w:w="180" w:type="dxa"/>
              <w:right w:w="270" w:type="dxa"/>
            </w:tcMar>
            <w:vAlign w:val="center"/>
          </w:tcPr>
          <w:p w14:paraId="6BBFCA94">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评定说明</w:t>
            </w:r>
          </w:p>
        </w:tc>
        <w:tc>
          <w:tcPr>
            <w:tcW w:w="7766" w:type="dxa"/>
            <w:gridSpan w:val="2"/>
            <w:tcBorders>
              <w:tl2br w:val="nil"/>
              <w:tr2bl w:val="nil"/>
            </w:tcBorders>
            <w:shd w:val="clear" w:color="auto" w:fill="FFFFFF"/>
            <w:tcMar>
              <w:top w:w="180" w:type="dxa"/>
              <w:left w:w="270" w:type="dxa"/>
              <w:bottom w:w="180" w:type="dxa"/>
              <w:right w:w="270" w:type="dxa"/>
            </w:tcMar>
            <w:vAlign w:val="center"/>
          </w:tcPr>
          <w:p w14:paraId="37CB7658">
            <w:pPr>
              <w:widowControl/>
              <w:snapToGrid w:val="0"/>
              <w:spacing w:line="240" w:lineRule="auto"/>
              <w:jc w:val="left"/>
              <w:rPr>
                <w:rFonts w:hint="eastAsia" w:ascii="宋体" w:hAnsi="宋体" w:cs="宋体"/>
                <w:color w:val="222222"/>
                <w:sz w:val="18"/>
                <w:szCs w:val="18"/>
              </w:rPr>
            </w:pPr>
            <w:r>
              <w:rPr>
                <w:rFonts w:hint="eastAsia" w:ascii="宋体" w:hAnsi="宋体" w:cs="宋体"/>
                <w:color w:val="222222"/>
                <w:kern w:val="0"/>
                <w:sz w:val="18"/>
                <w:szCs w:val="18"/>
                <w:lang w:bidi="ar"/>
              </w:rPr>
              <w:t>1. 评定人员应根据实际情况，结合评分标准进行公正、客观的评分。</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2. 评定过程中应注重被评定人员的实际表现，防止主观偏见。</w:t>
            </w:r>
            <w:r>
              <w:rPr>
                <w:rFonts w:hint="eastAsia" w:ascii="宋体" w:hAnsi="宋体" w:cs="宋体"/>
                <w:color w:val="222222"/>
                <w:kern w:val="0"/>
                <w:sz w:val="18"/>
                <w:szCs w:val="18"/>
                <w:lang w:bidi="ar"/>
              </w:rPr>
              <w:br w:type="textWrapping"/>
            </w:r>
            <w:r>
              <w:rPr>
                <w:rFonts w:hint="eastAsia" w:ascii="宋体" w:hAnsi="宋体" w:cs="宋体"/>
                <w:color w:val="222222"/>
                <w:kern w:val="0"/>
                <w:sz w:val="18"/>
                <w:szCs w:val="18"/>
                <w:lang w:bidi="ar"/>
              </w:rPr>
              <w:t>3. 评定结果应作为人员能力提升和培训的重要依据。</w:t>
            </w:r>
          </w:p>
        </w:tc>
      </w:tr>
    </w:tbl>
    <w:p w14:paraId="5DEC17DB">
      <w:pPr>
        <w:pStyle w:val="56"/>
        <w:ind w:firstLine="420"/>
      </w:pPr>
    </w:p>
    <w:p w14:paraId="455C0FFD">
      <w:pPr>
        <w:pStyle w:val="56"/>
        <w:ind w:firstLine="420"/>
      </w:pPr>
    </w:p>
    <w:p w14:paraId="77DE382B">
      <w:pPr>
        <w:pStyle w:val="56"/>
        <w:ind w:firstLine="420"/>
      </w:pPr>
    </w:p>
    <w:p w14:paraId="231DD2F7">
      <w:pPr>
        <w:pStyle w:val="56"/>
        <w:ind w:firstLine="420"/>
      </w:pPr>
    </w:p>
    <w:p w14:paraId="4A33259F">
      <w:pPr>
        <w:pStyle w:val="56"/>
        <w:ind w:firstLine="420"/>
        <w:sectPr>
          <w:pgSz w:w="11906" w:h="16838"/>
          <w:pgMar w:top="1928" w:right="1134" w:bottom="1134" w:left="1134" w:header="1418" w:footer="1134" w:gutter="284"/>
          <w:cols w:space="425" w:num="1"/>
          <w:formProt w:val="0"/>
          <w:docGrid w:linePitch="312" w:charSpace="0"/>
        </w:sectPr>
      </w:pPr>
    </w:p>
    <w:p w14:paraId="27372113">
      <w:pPr>
        <w:pStyle w:val="198"/>
        <w:rPr>
          <w:rFonts w:hint="eastAsia"/>
        </w:rPr>
      </w:pPr>
    </w:p>
    <w:p w14:paraId="08FCA75A">
      <w:pPr>
        <w:pStyle w:val="199"/>
      </w:pPr>
    </w:p>
    <w:p w14:paraId="5FACEC2E">
      <w:pPr>
        <w:pStyle w:val="76"/>
        <w:spacing w:after="120"/>
      </w:pPr>
      <w:r>
        <w:br w:type="textWrapping"/>
      </w:r>
      <w:r>
        <w:rPr>
          <w:rFonts w:hint="eastAsia"/>
        </w:rPr>
        <w:t>（资料性）兴隆咖啡师劳务品牌 门店服务类人员能力证书样式</w:t>
      </w:r>
    </w:p>
    <w:p w14:paraId="07ED7B4E">
      <w:pPr>
        <w:pStyle w:val="56"/>
        <w:ind w:firstLine="420"/>
      </w:pPr>
      <w:r>
        <w:rPr>
          <w:rFonts w:hint="eastAsia"/>
        </w:rPr>
        <w:t>证书编号：__________</w:t>
      </w:r>
    </w:p>
    <w:p w14:paraId="3CA0039A">
      <w:pPr>
        <w:pStyle w:val="56"/>
        <w:ind w:firstLine="420"/>
      </w:pPr>
      <w:r>
        <w:rPr>
          <w:rFonts w:hint="eastAsia"/>
        </w:rPr>
        <w:t>发证日期：__________</w:t>
      </w:r>
    </w:p>
    <w:p w14:paraId="61B7017C">
      <w:pPr>
        <w:pStyle w:val="56"/>
        <w:ind w:firstLine="420"/>
      </w:pPr>
    </w:p>
    <w:p w14:paraId="44C0EA62">
      <w:pPr>
        <w:pStyle w:val="56"/>
        <w:ind w:firstLine="420"/>
      </w:pPr>
      <w:r>
        <w:rPr>
          <w:rFonts w:hint="eastAsia"/>
        </w:rPr>
        <w:t>持证人信息</w:t>
      </w:r>
    </w:p>
    <w:p w14:paraId="37EC8080">
      <w:pPr>
        <w:pStyle w:val="56"/>
        <w:ind w:firstLine="420"/>
      </w:pPr>
      <w:r>
        <w:rPr>
          <w:rFonts w:hint="eastAsia"/>
        </w:rPr>
        <w:t>姓名：__________</w:t>
      </w:r>
    </w:p>
    <w:p w14:paraId="070A929C">
      <w:pPr>
        <w:pStyle w:val="56"/>
        <w:ind w:firstLine="420"/>
      </w:pPr>
      <w:r>
        <w:rPr>
          <w:rFonts w:hint="eastAsia"/>
        </w:rPr>
        <w:t>性别：__________</w:t>
      </w:r>
    </w:p>
    <w:p w14:paraId="3BA7118F">
      <w:pPr>
        <w:pStyle w:val="56"/>
        <w:ind w:firstLine="420"/>
      </w:pPr>
      <w:r>
        <w:rPr>
          <w:rFonts w:hint="eastAsia"/>
        </w:rPr>
        <w:t>身份证号：__________</w:t>
      </w:r>
    </w:p>
    <w:p w14:paraId="13597F35">
      <w:pPr>
        <w:pStyle w:val="56"/>
        <w:ind w:firstLine="420"/>
      </w:pPr>
      <w:r>
        <w:rPr>
          <w:rFonts w:hint="eastAsia"/>
        </w:rPr>
        <w:t>所属单位/合作社：__________</w:t>
      </w:r>
    </w:p>
    <w:p w14:paraId="6B71C913">
      <w:pPr>
        <w:pStyle w:val="56"/>
        <w:ind w:firstLine="420"/>
      </w:pPr>
      <w:r>
        <w:rPr>
          <w:rFonts w:hint="eastAsia"/>
        </w:rPr>
        <w:t>联系电话：__________</w:t>
      </w:r>
    </w:p>
    <w:p w14:paraId="073BE048">
      <w:pPr>
        <w:pStyle w:val="56"/>
        <w:ind w:firstLine="420"/>
      </w:pPr>
    </w:p>
    <w:p w14:paraId="1F17DFBB">
      <w:pPr>
        <w:pStyle w:val="56"/>
        <w:ind w:firstLine="420"/>
      </w:pPr>
      <w:r>
        <w:rPr>
          <w:rFonts w:hint="eastAsia"/>
        </w:rPr>
        <w:t>能力评定信息</w:t>
      </w:r>
    </w:p>
    <w:p w14:paraId="71EEDDE6">
      <w:pPr>
        <w:pStyle w:val="56"/>
        <w:ind w:firstLine="420"/>
      </w:pPr>
      <w:r>
        <w:rPr>
          <w:rFonts w:hint="eastAsia"/>
        </w:rPr>
        <w:t>评定项目：兴隆咖啡门店服务类人员能力评定</w:t>
      </w:r>
    </w:p>
    <w:p w14:paraId="73C3C001">
      <w:pPr>
        <w:pStyle w:val="56"/>
        <w:ind w:firstLine="420"/>
      </w:pPr>
      <w:r>
        <w:rPr>
          <w:rFonts w:hint="eastAsia"/>
        </w:rPr>
        <w:t>评定等级：__________（优秀/良好/合格）</w:t>
      </w:r>
    </w:p>
    <w:p w14:paraId="37A9E584">
      <w:pPr>
        <w:pStyle w:val="56"/>
        <w:ind w:firstLine="420"/>
      </w:pPr>
      <w:r>
        <w:rPr>
          <w:rFonts w:hint="eastAsia"/>
        </w:rPr>
        <w:t>评定日期：__________</w:t>
      </w:r>
    </w:p>
    <w:p w14:paraId="0BD6DC3D">
      <w:pPr>
        <w:pStyle w:val="56"/>
        <w:ind w:firstLine="420"/>
      </w:pPr>
      <w:r>
        <w:rPr>
          <w:rFonts w:hint="eastAsia"/>
        </w:rPr>
        <w:t>有效期：__________（一般为2年或3年）</w:t>
      </w:r>
    </w:p>
    <w:p w14:paraId="4CCBB71F">
      <w:pPr>
        <w:pStyle w:val="56"/>
        <w:ind w:firstLine="420"/>
      </w:pPr>
    </w:p>
    <w:p w14:paraId="3E3D0B7C">
      <w:pPr>
        <w:pStyle w:val="56"/>
        <w:ind w:firstLine="420"/>
      </w:pPr>
      <w:r>
        <w:rPr>
          <w:rFonts w:hint="eastAsia"/>
        </w:rPr>
        <w:t>评定机构信息</w:t>
      </w:r>
    </w:p>
    <w:p w14:paraId="46EE6B1D">
      <w:pPr>
        <w:pStyle w:val="56"/>
        <w:ind w:firstLine="420"/>
      </w:pPr>
      <w:r>
        <w:rPr>
          <w:rFonts w:hint="eastAsia"/>
        </w:rPr>
        <w:t>评定机构名称：__________</w:t>
      </w:r>
    </w:p>
    <w:p w14:paraId="439013EC">
      <w:pPr>
        <w:pStyle w:val="56"/>
        <w:ind w:firstLine="420"/>
      </w:pPr>
      <w:r>
        <w:rPr>
          <w:rFonts w:hint="eastAsia"/>
        </w:rPr>
        <w:t>评定机构盖章：__________</w:t>
      </w:r>
    </w:p>
    <w:p w14:paraId="09591D27">
      <w:pPr>
        <w:pStyle w:val="56"/>
        <w:ind w:firstLine="420"/>
      </w:pPr>
      <w:r>
        <w:rPr>
          <w:rFonts w:hint="eastAsia"/>
        </w:rPr>
        <w:t>评定负责人签字：__________</w:t>
      </w:r>
    </w:p>
    <w:p w14:paraId="3AC02188">
      <w:pPr>
        <w:pStyle w:val="56"/>
        <w:ind w:firstLine="420"/>
      </w:pPr>
    </w:p>
    <w:p w14:paraId="77D3395E">
      <w:pPr>
        <w:pStyle w:val="56"/>
        <w:ind w:firstLine="420"/>
      </w:pPr>
      <w:r>
        <w:rPr>
          <w:rFonts w:hint="eastAsia"/>
        </w:rPr>
        <w:t>证书说明</w:t>
      </w:r>
    </w:p>
    <w:p w14:paraId="7D4CB89E">
      <w:pPr>
        <w:pStyle w:val="56"/>
        <w:ind w:firstLine="420"/>
      </w:pPr>
      <w:r>
        <w:rPr>
          <w:rFonts w:hint="eastAsia"/>
        </w:rPr>
        <w:t>本证书是对持证人从事兴隆咖啡门店服务工作的能力评定证明，具有行业认可性。证书有效期内，持证人应定期参加相关培训或复审，以保持能力水平。证书仅限持证人本人使用，不得转借或涂改，否则视为无效。证书遗失或损坏，可向评定机构申请补发。</w:t>
      </w:r>
    </w:p>
    <w:p w14:paraId="03536DC7">
      <w:pPr>
        <w:pStyle w:val="56"/>
        <w:ind w:firstLine="420"/>
      </w:pPr>
    </w:p>
    <w:p w14:paraId="32A71FD2">
      <w:pPr>
        <w:pStyle w:val="56"/>
        <w:ind w:firstLine="420"/>
      </w:pPr>
      <w:r>
        <w:rPr>
          <w:rFonts w:hint="eastAsia"/>
        </w:rPr>
        <w:t>二维码/防伪标识</w:t>
      </w:r>
    </w:p>
    <w:p w14:paraId="507C7B6E">
      <w:pPr>
        <w:pStyle w:val="56"/>
        <w:ind w:firstLine="420"/>
      </w:pPr>
      <w:r>
        <w:rPr>
          <w:rFonts w:hint="eastAsia"/>
        </w:rPr>
        <w:t>（此处可添加二维码或防伪标识，用于验证证书真伪及查询持证人信息）</w:t>
      </w:r>
    </w:p>
    <w:p w14:paraId="52980805">
      <w:pPr>
        <w:pStyle w:val="56"/>
        <w:ind w:firstLine="420"/>
      </w:pPr>
    </w:p>
    <w:p w14:paraId="2D789896">
      <w:pPr>
        <w:pStyle w:val="56"/>
        <w:ind w:firstLine="420"/>
      </w:pPr>
      <w:r>
        <w:rPr>
          <w:rFonts w:hint="eastAsia"/>
        </w:rPr>
        <w:t>备注：本证书由兴隆咖啡师劳务品牌评定机构颁发，最终解释权归评定机构所有。</w:t>
      </w:r>
    </w:p>
    <w:p w14:paraId="06827422">
      <w:pPr>
        <w:pStyle w:val="56"/>
        <w:ind w:firstLine="420"/>
      </w:pPr>
    </w:p>
    <w:p w14:paraId="55ADF452">
      <w:pPr>
        <w:pStyle w:val="56"/>
        <w:ind w:firstLine="420"/>
      </w:pPr>
      <w:r>
        <w:rPr>
          <w:rFonts w:hint="eastAsia"/>
        </w:rPr>
        <w:t>证书样式设计说明：</w:t>
      </w:r>
    </w:p>
    <w:p w14:paraId="0D82E1EE">
      <w:pPr>
        <w:pStyle w:val="56"/>
        <w:ind w:firstLine="420"/>
      </w:pPr>
      <w:r>
        <w:rPr>
          <w:rFonts w:hint="eastAsia"/>
        </w:rPr>
        <w:t>证书尺寸：A4纸张大小（210mm×297mm），便于存档和携带。</w:t>
      </w:r>
    </w:p>
    <w:p w14:paraId="71222FC4">
      <w:pPr>
        <w:pStyle w:val="56"/>
        <w:ind w:firstLine="420"/>
      </w:pPr>
      <w:r>
        <w:rPr>
          <w:rFonts w:hint="eastAsia"/>
        </w:rPr>
        <w:t>证书材质：建议使用高质量纸张或防水防撕材质，提升证书的耐用性和正式感。</w:t>
      </w:r>
    </w:p>
    <w:p w14:paraId="478F56E8">
      <w:pPr>
        <w:pStyle w:val="56"/>
        <w:ind w:firstLine="420"/>
      </w:pPr>
      <w:r>
        <w:rPr>
          <w:rFonts w:hint="eastAsia"/>
        </w:rPr>
        <w:t>颜色设计：</w:t>
      </w:r>
    </w:p>
    <w:p w14:paraId="6105E0EA">
      <w:pPr>
        <w:pStyle w:val="56"/>
        <w:ind w:firstLine="420"/>
      </w:pPr>
      <w:r>
        <w:rPr>
          <w:rFonts w:hint="eastAsia"/>
        </w:rPr>
        <w:t>主色调：以咖啡色为主，体现兴隆咖啡的品牌特色。</w:t>
      </w:r>
    </w:p>
    <w:p w14:paraId="39925AA8">
      <w:pPr>
        <w:pStyle w:val="56"/>
        <w:ind w:firstLine="420"/>
      </w:pPr>
      <w:r>
        <w:rPr>
          <w:rFonts w:hint="eastAsia"/>
        </w:rPr>
        <w:t>辅助色：搭配金色或绿色，增加证书的庄重感和自然气息。</w:t>
      </w:r>
    </w:p>
    <w:p w14:paraId="3EACBD37">
      <w:pPr>
        <w:pStyle w:val="56"/>
        <w:ind w:firstLine="420"/>
      </w:pPr>
      <w:r>
        <w:rPr>
          <w:rFonts w:hint="eastAsia"/>
        </w:rPr>
        <w:t>字体设计：</w:t>
      </w:r>
    </w:p>
    <w:p w14:paraId="03E3CD30">
      <w:pPr>
        <w:pStyle w:val="56"/>
        <w:ind w:firstLine="420"/>
      </w:pPr>
      <w:r>
        <w:rPr>
          <w:rFonts w:hint="eastAsia"/>
        </w:rPr>
        <w:t>标题字体：采用加粗、大号字体，突出证书名称。</w:t>
      </w:r>
    </w:p>
    <w:p w14:paraId="5543549F">
      <w:pPr>
        <w:pStyle w:val="56"/>
        <w:ind w:firstLine="420"/>
      </w:pPr>
      <w:r>
        <w:rPr>
          <w:rFonts w:hint="eastAsia"/>
        </w:rPr>
        <w:t>正文字体：采用清晰、易读的字体，确保信息一目了然。</w:t>
      </w:r>
    </w:p>
    <w:p w14:paraId="13123BB8">
      <w:pPr>
        <w:pStyle w:val="56"/>
        <w:ind w:firstLine="420"/>
      </w:pPr>
      <w:r>
        <w:rPr>
          <w:rFonts w:hint="eastAsia"/>
        </w:rPr>
        <w:t>防伪设计：</w:t>
      </w:r>
    </w:p>
    <w:p w14:paraId="3D89C129">
      <w:pPr>
        <w:pStyle w:val="56"/>
        <w:ind w:firstLine="420"/>
      </w:pPr>
      <w:r>
        <w:rPr>
          <w:rFonts w:hint="eastAsia"/>
        </w:rPr>
        <w:t>可在证书上添加二维码、水印或防伪标识，便于验证证书真伪。</w:t>
      </w:r>
    </w:p>
    <w:bookmarkEnd w:id="113"/>
    <w:p w14:paraId="68C40806">
      <w:pPr>
        <w:pStyle w:val="56"/>
        <w:ind w:firstLine="0" w:firstLineChars="0"/>
        <w:jc w:val="center"/>
      </w:pPr>
      <w:bookmarkStart w:id="124" w:name="BookMark8"/>
      <w:r>
        <w:rPr>
          <w:rFonts w:hint="eastAsia"/>
        </w:rPr>
        <w:drawing>
          <wp:inline distT="0" distB="0" distL="0" distR="0">
            <wp:extent cx="1485900" cy="317500"/>
            <wp:effectExtent l="0" t="0" r="0" b="6350"/>
            <wp:docPr id="2090702451" name="图片 1"/>
            <wp:cNvGraphicFramePr/>
            <a:graphic xmlns:a="http://schemas.openxmlformats.org/drawingml/2006/main">
              <a:graphicData uri="http://schemas.openxmlformats.org/drawingml/2006/picture">
                <pic:pic xmlns:pic="http://schemas.openxmlformats.org/drawingml/2006/picture">
                  <pic:nvPicPr>
                    <pic:cNvPr id="209070245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4"/>
    </w:p>
    <w:sectPr>
      <w:headerReference r:id="rId14" w:type="default"/>
      <w:footerReference r:id="rId16" w:type="default"/>
      <w:headerReference r:id="rId15" w:type="even"/>
      <w:footerReference r:id="rId17"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7174B">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E99F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68C2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165FA">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E6475">
    <w:pPr>
      <w:pStyle w:val="52"/>
    </w:pPr>
    <w:r>
      <w:fldChar w:fldCharType="begin"/>
    </w:r>
    <w:r>
      <w:instrText xml:space="preserve">PAGE   \* MERGEFORMAT</w:instrText>
    </w:r>
    <w:r>
      <w:fldChar w:fldCharType="separate"/>
    </w:r>
    <w:r>
      <w:rPr>
        <w:lang w:val="zh-CN"/>
      </w:rPr>
      <w:t>23</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B990A">
    <w:pPr>
      <w:pStyle w:val="17"/>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567BE">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B3AE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62EF5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2CEF8">
    <w:pPr>
      <w:pStyle w:val="61"/>
      <w:rPr>
        <w:rFonts w:hint="eastAsia"/>
      </w:rPr>
    </w:pPr>
    <w:r>
      <w:fldChar w:fldCharType="begin"/>
    </w:r>
    <w:r>
      <w:instrText xml:space="preserve"> STYLEREF  标准文件_文件编号  \* MERGEFORMAT </w:instrText>
    </w:r>
    <w:r>
      <w:fldChar w:fldCharType="separate"/>
    </w:r>
    <w:r>
      <w:t>T/CSTC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BE949">
    <w:pPr>
      <w:pStyle w:val="18"/>
      <w:jc w:val="right"/>
    </w:pPr>
    <w:r>
      <w:fldChar w:fldCharType="begin"/>
    </w:r>
    <w:r>
      <w:instrText xml:space="preserve"> STYLEREF  标准文件_文件编号  \* MERGEFORMAT </w:instrText>
    </w:r>
    <w:r>
      <w:fldChar w:fldCharType="separate"/>
    </w:r>
    <w:r>
      <w:t>T/CSTC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438EA">
    <w:pPr>
      <w:pStyle w:val="61"/>
      <w:rPr>
        <w:rFonts w:hint="eastAsia"/>
      </w:rPr>
    </w:pPr>
    <w:r>
      <w:fldChar w:fldCharType="begin"/>
    </w:r>
    <w:r>
      <w:instrText xml:space="preserve"> STYLEREF  标准文件_文件编号  \* MERGEFORMAT </w:instrText>
    </w:r>
    <w:r>
      <w:fldChar w:fldCharType="separate"/>
    </w:r>
    <w:r>
      <w:t>T/CSTC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1B6D5">
    <w:pPr>
      <w:pStyle w:val="18"/>
      <w:jc w:val="right"/>
    </w:pPr>
    <w:r>
      <w:fldChar w:fldCharType="begin"/>
    </w:r>
    <w:r>
      <w:instrText xml:space="preserve"> STYLEREF  标准文件_文件编号  \* MERGEFORMAT </w:instrText>
    </w:r>
    <w:r>
      <w:fldChar w:fldCharType="separate"/>
    </w:r>
    <w:r>
      <w:t>T/CSTC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EBB2F"/>
    <w:multiLevelType w:val="multilevel"/>
    <w:tmpl w:val="973EBB2F"/>
    <w:lvl w:ilvl="0" w:tentative="0">
      <w:start w:val="1"/>
      <w:numFmt w:val="upperLetter"/>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attachedTemplate r:id="rId1"/>
  <w:documentProtection w:edit="forms" w:enforcement="1" w:cryptProviderType="rsaAES" w:cryptAlgorithmClass="hash" w:cryptAlgorithmType="typeAny" w:cryptAlgorithmSid="14" w:cryptSpinCount="100000" w:hash="EaKxWJHekYzf/0zQXb2jK6nYEinZqx+DIMqk5ht8T2Ms717o79I20XBYOpbAq2kJ9e/kS2YWEBnBoy41Qsdrgg==" w:salt="unw+VQhVmmFC0/1GGKKGp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31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13CA"/>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5E0"/>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DAB"/>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7A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1B32"/>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21"/>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452"/>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2BB"/>
    <w:rsid w:val="008B4AC4"/>
    <w:rsid w:val="008B50C8"/>
    <w:rsid w:val="008B5281"/>
    <w:rsid w:val="008B7E05"/>
    <w:rsid w:val="008C1797"/>
    <w:rsid w:val="008C219C"/>
    <w:rsid w:val="008C258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75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1BF"/>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083"/>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36BF"/>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315"/>
    <w:rsid w:val="00F420D5"/>
    <w:rsid w:val="00F451EA"/>
    <w:rsid w:val="00F45447"/>
    <w:rsid w:val="00F456C6"/>
    <w:rsid w:val="00F4577B"/>
    <w:rsid w:val="00F46496"/>
    <w:rsid w:val="00F474D0"/>
    <w:rsid w:val="00F50179"/>
    <w:rsid w:val="00F515EE"/>
    <w:rsid w:val="00F56511"/>
    <w:rsid w:val="00F604FA"/>
    <w:rsid w:val="00F6194E"/>
    <w:rsid w:val="00F623AC"/>
    <w:rsid w:val="00F6412A"/>
    <w:rsid w:val="00F65893"/>
    <w:rsid w:val="00F66A4A"/>
    <w:rsid w:val="00F71E22"/>
    <w:rsid w:val="00F72142"/>
    <w:rsid w:val="00F72AE7"/>
    <w:rsid w:val="00F80925"/>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C945F0C"/>
    <w:rsid w:val="3DD3364D"/>
    <w:rsid w:val="542C38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99"/>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99"/>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99"/>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5D8EAAFA9164FD598EE532307B5986F"/>
        <w:style w:val=""/>
        <w:category>
          <w:name w:val="常规"/>
          <w:gallery w:val="placeholder"/>
        </w:category>
        <w:types>
          <w:type w:val="bbPlcHdr"/>
        </w:types>
        <w:behaviors>
          <w:behavior w:val="content"/>
        </w:behaviors>
        <w:description w:val=""/>
        <w:guid w:val="{3F89490F-1A98-4DDD-AF2B-4BC382C69276}"/>
      </w:docPartPr>
      <w:docPartBody>
        <w:p w14:paraId="40130965">
          <w:pPr>
            <w:pStyle w:val="5"/>
            <w:rPr>
              <w:rFonts w:hint="eastAsia"/>
            </w:rPr>
          </w:pPr>
          <w:r>
            <w:rPr>
              <w:rStyle w:val="4"/>
              <w:rFonts w:hint="eastAsia"/>
            </w:rPr>
            <w:t>单击或点击此处输入文字。</w:t>
          </w:r>
        </w:p>
      </w:docPartBody>
    </w:docPart>
    <w:docPart>
      <w:docPartPr>
        <w:name w:val="A9CE35695D064C17A38FEB98E10AAEB8"/>
        <w:style w:val=""/>
        <w:category>
          <w:name w:val="常规"/>
          <w:gallery w:val="placeholder"/>
        </w:category>
        <w:types>
          <w:type w:val="bbPlcHdr"/>
        </w:types>
        <w:behaviors>
          <w:behavior w:val="content"/>
        </w:behaviors>
        <w:description w:val=""/>
        <w:guid w:val="{0CE321C9-520F-44F9-BDD3-D1AB35923D19}"/>
      </w:docPartPr>
      <w:docPartBody>
        <w:p w14:paraId="27B724CC">
          <w:pPr>
            <w:pStyle w:val="6"/>
            <w:rPr>
              <w:rFonts w:hint="eastAsia"/>
            </w:rPr>
          </w:pPr>
          <w:r>
            <w:rPr>
              <w:rStyle w:val="4"/>
              <w:rFonts w:hint="eastAsia"/>
            </w:rPr>
            <w:t>选择一项。</w:t>
          </w:r>
        </w:p>
      </w:docPartBody>
    </w:docPart>
    <w:docPart>
      <w:docPartPr>
        <w:name w:val="84D83FC7EE314C22B939D2DDED8AE7CD"/>
        <w:style w:val=""/>
        <w:category>
          <w:name w:val="常规"/>
          <w:gallery w:val="placeholder"/>
        </w:category>
        <w:types>
          <w:type w:val="bbPlcHdr"/>
        </w:types>
        <w:behaviors>
          <w:behavior w:val="content"/>
        </w:behaviors>
        <w:description w:val=""/>
        <w:guid w:val="{632986D9-D717-4EEC-AC0D-32F359A79DB0}"/>
      </w:docPartPr>
      <w:docPartBody>
        <w:p w14:paraId="69B7B49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6BE"/>
    <w:rsid w:val="00425DAB"/>
    <w:rsid w:val="006F5708"/>
    <w:rsid w:val="00932E5C"/>
    <w:rsid w:val="00A25753"/>
    <w:rsid w:val="00AC3966"/>
    <w:rsid w:val="00D4289C"/>
    <w:rsid w:val="00EC56BE"/>
    <w:rsid w:val="00FD7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5D8EAAFA9164FD598EE532307B5986F"/>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A9CE35695D064C17A38FEB98E10AAEB8"/>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84D83FC7EE314C22B939D2DDED8AE7CD"/>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0DACCE-739A-4F89-B54D-05F7C92EEE9D}">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26</Pages>
  <Words>17662</Words>
  <Characters>18196</Characters>
  <Lines>520</Lines>
  <Paragraphs>601</Paragraphs>
  <TotalTime>1</TotalTime>
  <ScaleCrop>false</ScaleCrop>
  <LinksUpToDate>false</LinksUpToDate>
  <CharactersWithSpaces>18499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2025-06-13T12:46:00Z</dcterms:created>
  <dc:creator>WuYong</dc:creator>
  <dc:description>&lt;config cover="true" show_menu="true" version="1.0.0" doctype="SDKXY"&gt;_x000d_
&lt;/config&gt;</dc:description>
  <cp:lastModifiedBy>吴勇</cp:lastModifiedBy>
  <cp:lastPrinted>2021-02-02T08:22:00Z</cp:lastPrinted>
  <dcterms:modified xsi:type="dcterms:W3CDTF">2025-07-07T09:06:35Z</dcterms:modified>
  <dc:title>团体标准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eyJoZGlkIjoiODIwN2QzZWEyYWIxODZiZjA0MjIwNjBlZjFkMjk4NWYiLCJ1c2VySWQiOiIyOTY3MzMxOSJ9</vt:lpwstr>
  </property>
  <property fmtid="{D5CDD505-2E9C-101B-9397-08002B2CF9AE}" pid="15" name="KSOProductBuildVer">
    <vt:lpwstr>2052-12.1.0.21915</vt:lpwstr>
  </property>
  <property fmtid="{D5CDD505-2E9C-101B-9397-08002B2CF9AE}" pid="16" name="ICV">
    <vt:lpwstr>64A727B4A5DC4545B77790586BC79E06_12</vt:lpwstr>
  </property>
</Properties>
</file>